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6.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drawings/drawing8.xml" ContentType="application/vnd.openxmlformats-officedocument.drawingml.chartshapes+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9.xml" ContentType="application/vnd.openxmlformats-officedocument.drawingml.chartshapes+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0.xml" ContentType="application/vnd.openxmlformats-officedocument.drawingml.chartshapes+xml"/>
  <Override PartName="/word/charts/chart19.xml" ContentType="application/vnd.openxmlformats-officedocument.drawingml.chart+xml"/>
  <Override PartName="/word/drawings/drawing11.xml" ContentType="application/vnd.openxmlformats-officedocument.drawingml.chartshapes+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2.xml" ContentType="application/vnd.openxmlformats-officedocument.drawingml.chartshapes+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3.xml" ContentType="application/vnd.openxmlformats-officedocument.drawingml.chartshapes+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4.xml" ContentType="application/vnd.openxmlformats-officedocument.drawingml.chartshapes+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5.xml" ContentType="application/vnd.openxmlformats-officedocument.drawingml.chartshapes+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6.xml" ContentType="application/vnd.openxmlformats-officedocument.drawingml.chartshapes+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17.xml" ContentType="application/vnd.openxmlformats-officedocument.drawingml.chartshapes+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8.xml" ContentType="application/vnd.openxmlformats-officedocument.drawingml.chartshapes+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19.xml" ContentType="application/vnd.openxmlformats-officedocument.drawingml.chartshapes+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xml" ContentType="application/vnd.openxmlformats-officedocument.themeOverride+xml"/>
  <Override PartName="/word/drawings/drawing20.xml" ContentType="application/vnd.openxmlformats-officedocument.drawingml.chartshapes+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21.xml" ContentType="application/vnd.openxmlformats-officedocument.drawingml.chartshapes+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E4A40" w14:textId="202DCD6E" w:rsidR="009E26D5" w:rsidRPr="00234C0D" w:rsidRDefault="009E26D5" w:rsidP="009E26D5"/>
    <w:p w14:paraId="68238789" w14:textId="77777777" w:rsidR="009E26D5" w:rsidRDefault="009E26D5" w:rsidP="009E26D5"/>
    <w:p w14:paraId="36139093" w14:textId="77777777" w:rsidR="009E26D5" w:rsidRDefault="009E26D5" w:rsidP="009E26D5"/>
    <w:p w14:paraId="279E3045" w14:textId="77777777" w:rsidR="009E26D5" w:rsidRDefault="009E26D5" w:rsidP="009E26D5"/>
    <w:p w14:paraId="7AAE8AE0" w14:textId="77777777" w:rsidR="009E26D5" w:rsidRDefault="009E26D5" w:rsidP="009E26D5"/>
    <w:p w14:paraId="15129BFA" w14:textId="77777777" w:rsidR="009E26D5" w:rsidRPr="00234C0D" w:rsidRDefault="009E26D5" w:rsidP="009E26D5"/>
    <w:p w14:paraId="05F68F2E" w14:textId="77777777" w:rsidR="009E26D5" w:rsidRPr="00234C0D" w:rsidRDefault="009E26D5" w:rsidP="009E26D5"/>
    <w:p w14:paraId="5EDF8484" w14:textId="77777777" w:rsidR="009E26D5" w:rsidRPr="00234C0D" w:rsidRDefault="009E26D5" w:rsidP="009E26D5"/>
    <w:p w14:paraId="3FEBAD9F" w14:textId="77777777" w:rsidR="009E26D5" w:rsidRPr="006959C9" w:rsidRDefault="009E26D5" w:rsidP="009E26D5">
      <w:pPr>
        <w:jc w:val="center"/>
        <w:rPr>
          <w:rFonts w:ascii="HGｺﾞｼｯｸE" w:eastAsia="HGｺﾞｼｯｸE" w:hAnsi="HGｺﾞｼｯｸE"/>
          <w:bCs/>
          <w:sz w:val="48"/>
          <w:szCs w:val="48"/>
          <w14:shadow w14:blurRad="50800" w14:dist="38100" w14:dir="2700000" w14:sx="100000" w14:sy="100000" w14:kx="0" w14:ky="0" w14:algn="tl">
            <w14:srgbClr w14:val="000000">
              <w14:alpha w14:val="60000"/>
            </w14:srgbClr>
          </w14:shadow>
        </w:rPr>
      </w:pPr>
      <w:r w:rsidRPr="006959C9">
        <w:rPr>
          <w:rFonts w:ascii="HGｺﾞｼｯｸE" w:eastAsia="HGｺﾞｼｯｸE" w:hAnsi="HGｺﾞｼｯｸE" w:hint="eastAsia"/>
          <w:bCs/>
          <w:sz w:val="48"/>
          <w:szCs w:val="48"/>
          <w14:shadow w14:blurRad="50800" w14:dist="38100" w14:dir="2700000" w14:sx="100000" w14:sy="100000" w14:kx="0" w14:ky="0" w14:algn="tl">
            <w14:srgbClr w14:val="000000">
              <w14:alpha w14:val="60000"/>
            </w14:srgbClr>
          </w14:shadow>
        </w:rPr>
        <w:t>小矢部市人口ビジョン</w:t>
      </w:r>
    </w:p>
    <w:p w14:paraId="4F70754B" w14:textId="77777777" w:rsidR="009E26D5" w:rsidRPr="00CE3794" w:rsidRDefault="00EF353C" w:rsidP="009E26D5">
      <w:pPr>
        <w:jc w:val="center"/>
        <w:rPr>
          <w:rFonts w:ascii="HGｺﾞｼｯｸE" w:eastAsia="HGｺﾞｼｯｸE" w:hAnsi="HGｺﾞｼｯｸE"/>
          <w:bCs/>
          <w:sz w:val="44"/>
          <w:szCs w:val="44"/>
        </w:rPr>
      </w:pPr>
      <w:r>
        <w:rPr>
          <w:rFonts w:ascii="HGｺﾞｼｯｸE" w:eastAsia="HGｺﾞｼｯｸE" w:hAnsi="HGｺﾞｼｯｸE" w:hint="eastAsia"/>
          <w:bCs/>
          <w:sz w:val="44"/>
          <w:szCs w:val="44"/>
        </w:rPr>
        <w:t>＜時点修正版＞</w:t>
      </w:r>
    </w:p>
    <w:p w14:paraId="35EA610C" w14:textId="77777777" w:rsidR="009E26D5" w:rsidRPr="00857816" w:rsidRDefault="009E26D5" w:rsidP="009E26D5"/>
    <w:p w14:paraId="7B99CDC4" w14:textId="77777777" w:rsidR="009E26D5" w:rsidRPr="00234C0D" w:rsidRDefault="009E26D5" w:rsidP="009E26D5"/>
    <w:p w14:paraId="5677D22F" w14:textId="77777777" w:rsidR="009E26D5" w:rsidRPr="00234C0D" w:rsidRDefault="009E26D5" w:rsidP="009E26D5"/>
    <w:p w14:paraId="4DC74A30" w14:textId="77777777" w:rsidR="009E26D5" w:rsidRPr="00234C0D" w:rsidRDefault="009E26D5" w:rsidP="009E26D5"/>
    <w:p w14:paraId="7175E99A" w14:textId="77777777" w:rsidR="009E26D5" w:rsidRPr="00234C0D" w:rsidRDefault="009E26D5" w:rsidP="009E26D5">
      <w:pPr>
        <w:rPr>
          <w:rFonts w:ascii="HGｺﾞｼｯｸE" w:eastAsia="HGｺﾞｼｯｸE" w:hAnsi="HGｺﾞｼｯｸE"/>
          <w:bCs/>
        </w:rPr>
      </w:pPr>
    </w:p>
    <w:p w14:paraId="538FB4CD" w14:textId="77777777" w:rsidR="009E26D5" w:rsidRPr="00234C0D" w:rsidRDefault="009E26D5" w:rsidP="009E26D5">
      <w:pPr>
        <w:rPr>
          <w:rFonts w:ascii="HGｺﾞｼｯｸE" w:eastAsia="HGｺﾞｼｯｸE" w:hAnsi="HGｺﾞｼｯｸE"/>
          <w:bCs/>
        </w:rPr>
      </w:pPr>
    </w:p>
    <w:p w14:paraId="4B18000D" w14:textId="77777777" w:rsidR="009E26D5" w:rsidRDefault="009E26D5" w:rsidP="009E26D5">
      <w:pPr>
        <w:rPr>
          <w:rFonts w:ascii="HGｺﾞｼｯｸE" w:eastAsia="HGｺﾞｼｯｸE" w:hAnsi="HGｺﾞｼｯｸE"/>
          <w:bCs/>
        </w:rPr>
      </w:pPr>
    </w:p>
    <w:p w14:paraId="72C6DBEB" w14:textId="77777777" w:rsidR="009E26D5" w:rsidRDefault="009E26D5" w:rsidP="009E26D5">
      <w:pPr>
        <w:rPr>
          <w:rFonts w:ascii="HGｺﾞｼｯｸE" w:eastAsia="HGｺﾞｼｯｸE" w:hAnsi="HGｺﾞｼｯｸE"/>
          <w:bCs/>
        </w:rPr>
      </w:pPr>
    </w:p>
    <w:p w14:paraId="51EFC779" w14:textId="77777777" w:rsidR="009E26D5" w:rsidRDefault="009E26D5" w:rsidP="009E26D5">
      <w:pPr>
        <w:rPr>
          <w:rFonts w:ascii="HGｺﾞｼｯｸE" w:eastAsia="HGｺﾞｼｯｸE" w:hAnsi="HGｺﾞｼｯｸE"/>
          <w:bCs/>
        </w:rPr>
      </w:pPr>
    </w:p>
    <w:p w14:paraId="76C44598" w14:textId="77777777" w:rsidR="009E26D5" w:rsidRDefault="009E26D5" w:rsidP="009E26D5">
      <w:pPr>
        <w:rPr>
          <w:rFonts w:ascii="HGｺﾞｼｯｸE" w:eastAsia="HGｺﾞｼｯｸE" w:hAnsi="HGｺﾞｼｯｸE"/>
          <w:bCs/>
        </w:rPr>
      </w:pPr>
    </w:p>
    <w:p w14:paraId="62AED3D9" w14:textId="77777777" w:rsidR="009E26D5" w:rsidRDefault="009E26D5" w:rsidP="009E26D5">
      <w:pPr>
        <w:rPr>
          <w:rFonts w:ascii="HGｺﾞｼｯｸE" w:eastAsia="HGｺﾞｼｯｸE" w:hAnsi="HGｺﾞｼｯｸE"/>
          <w:bCs/>
        </w:rPr>
      </w:pPr>
    </w:p>
    <w:p w14:paraId="680220F1" w14:textId="77777777" w:rsidR="00BD3D76" w:rsidRDefault="00BD3D76" w:rsidP="009E26D5">
      <w:pPr>
        <w:rPr>
          <w:rFonts w:ascii="HGｺﾞｼｯｸE" w:eastAsia="HGｺﾞｼｯｸE" w:hAnsi="HGｺﾞｼｯｸE"/>
          <w:bCs/>
        </w:rPr>
      </w:pPr>
    </w:p>
    <w:p w14:paraId="34B6BA15" w14:textId="77777777" w:rsidR="00BD3D76" w:rsidRDefault="00BD3D76" w:rsidP="009E26D5">
      <w:pPr>
        <w:rPr>
          <w:rFonts w:ascii="HGｺﾞｼｯｸE" w:eastAsia="HGｺﾞｼｯｸE" w:hAnsi="HGｺﾞｼｯｸE"/>
          <w:bCs/>
        </w:rPr>
      </w:pPr>
    </w:p>
    <w:p w14:paraId="5A063BFF" w14:textId="77777777" w:rsidR="00B970C5" w:rsidRDefault="00B970C5" w:rsidP="009E26D5">
      <w:pPr>
        <w:rPr>
          <w:rFonts w:ascii="HGｺﾞｼｯｸE" w:eastAsia="HGｺﾞｼｯｸE" w:hAnsi="HGｺﾞｼｯｸE"/>
          <w:bCs/>
        </w:rPr>
      </w:pPr>
    </w:p>
    <w:p w14:paraId="62A9AD03" w14:textId="77777777" w:rsidR="00B970C5" w:rsidRDefault="00B970C5" w:rsidP="009E26D5">
      <w:pPr>
        <w:rPr>
          <w:rFonts w:ascii="HGｺﾞｼｯｸE" w:eastAsia="HGｺﾞｼｯｸE" w:hAnsi="HGｺﾞｼｯｸE"/>
          <w:bCs/>
        </w:rPr>
      </w:pPr>
    </w:p>
    <w:p w14:paraId="610D8D1F" w14:textId="77777777" w:rsidR="00BD3D76" w:rsidRDefault="00BD3D76" w:rsidP="009E26D5">
      <w:pPr>
        <w:rPr>
          <w:rFonts w:ascii="HGｺﾞｼｯｸE" w:eastAsia="HGｺﾞｼｯｸE" w:hAnsi="HGｺﾞｼｯｸE"/>
          <w:bCs/>
        </w:rPr>
      </w:pPr>
    </w:p>
    <w:p w14:paraId="5FEBC1C4" w14:textId="77777777" w:rsidR="009E26D5" w:rsidRDefault="009E26D5" w:rsidP="009E26D5">
      <w:pPr>
        <w:rPr>
          <w:rFonts w:ascii="HGｺﾞｼｯｸE" w:eastAsia="HGｺﾞｼｯｸE" w:hAnsi="HGｺﾞｼｯｸE"/>
          <w:bCs/>
        </w:rPr>
      </w:pPr>
    </w:p>
    <w:p w14:paraId="72755E6E" w14:textId="77777777" w:rsidR="009E26D5" w:rsidRPr="00234C0D" w:rsidRDefault="009E26D5" w:rsidP="009E26D5"/>
    <w:p w14:paraId="1BB4A730" w14:textId="77777777" w:rsidR="002709EC" w:rsidRDefault="002709EC" w:rsidP="002709EC">
      <w:pPr>
        <w:rPr>
          <w:rFonts w:ascii="HGｺﾞｼｯｸE" w:eastAsia="HGｺﾞｼｯｸE" w:hAnsi="HGｺﾞｼｯｸE"/>
          <w:bCs/>
        </w:rPr>
      </w:pPr>
    </w:p>
    <w:p w14:paraId="7C7E8E69" w14:textId="00965EB3" w:rsidR="002709EC" w:rsidRPr="002709EC" w:rsidRDefault="002709EC" w:rsidP="002709EC">
      <w:pPr>
        <w:jc w:val="center"/>
        <w:rPr>
          <w:rFonts w:ascii="HGｺﾞｼｯｸE" w:eastAsia="HGｺﾞｼｯｸE" w:hAnsi="HGｺﾞｼｯｸE"/>
          <w:bCs/>
          <w:kern w:val="0"/>
          <w:sz w:val="28"/>
          <w:szCs w:val="28"/>
        </w:rPr>
      </w:pPr>
      <w:r w:rsidRPr="00AF2EFA">
        <w:rPr>
          <w:rFonts w:ascii="HGｺﾞｼｯｸE" w:eastAsia="HGｺﾞｼｯｸE" w:hAnsi="HGｺﾞｼｯｸE" w:hint="eastAsia"/>
          <w:bCs/>
          <w:spacing w:val="49"/>
          <w:kern w:val="0"/>
          <w:sz w:val="28"/>
          <w:szCs w:val="28"/>
          <w:fitText w:val="2170" w:id="-769878528"/>
        </w:rPr>
        <w:t>令和７年</w:t>
      </w:r>
      <w:r w:rsidR="00AF2EFA">
        <w:rPr>
          <w:rFonts w:ascii="HGｺﾞｼｯｸE" w:eastAsia="HGｺﾞｼｯｸE" w:hAnsi="HGｺﾞｼｯｸE" w:hint="eastAsia"/>
          <w:bCs/>
          <w:spacing w:val="49"/>
          <w:kern w:val="0"/>
          <w:sz w:val="28"/>
          <w:szCs w:val="28"/>
          <w:fitText w:val="2170" w:id="-769878528"/>
        </w:rPr>
        <w:t>３</w:t>
      </w:r>
      <w:r w:rsidRPr="00AF2EFA">
        <w:rPr>
          <w:rFonts w:ascii="HGｺﾞｼｯｸE" w:eastAsia="HGｺﾞｼｯｸE" w:hAnsi="HGｺﾞｼｯｸE" w:hint="eastAsia"/>
          <w:bCs/>
          <w:kern w:val="0"/>
          <w:sz w:val="28"/>
          <w:szCs w:val="28"/>
          <w:fitText w:val="2170" w:id="-769878528"/>
        </w:rPr>
        <w:t>月</w:t>
      </w:r>
    </w:p>
    <w:p w14:paraId="1E2A5845" w14:textId="77777777" w:rsidR="009E26D5" w:rsidRPr="002709EC" w:rsidRDefault="002709EC" w:rsidP="002709EC">
      <w:pPr>
        <w:jc w:val="center"/>
        <w:rPr>
          <w:rFonts w:ascii="HGｺﾞｼｯｸE" w:eastAsia="HGｺﾞｼｯｸE" w:hAnsi="HGｺﾞｼｯｸE"/>
          <w:bCs/>
          <w:color w:val="FFFFFF" w:themeColor="background1"/>
          <w:spacing w:val="4"/>
          <w:sz w:val="40"/>
          <w:szCs w:val="36"/>
        </w:rPr>
      </w:pPr>
      <w:r w:rsidRPr="005E6DA7">
        <w:rPr>
          <w:rFonts w:ascii="HGｺﾞｼｯｸE" w:eastAsia="HGｺﾞｼｯｸE" w:hAnsi="HGｺﾞｼｯｸE" w:hint="eastAsia"/>
          <w:bCs/>
          <w:spacing w:val="180"/>
          <w:kern w:val="0"/>
          <w:sz w:val="36"/>
          <w:szCs w:val="36"/>
          <w:fitText w:val="2520" w:id="-769878784"/>
        </w:rPr>
        <w:t>小矢部</w:t>
      </w:r>
      <w:r w:rsidRPr="005E6DA7">
        <w:rPr>
          <w:rFonts w:ascii="HGｺﾞｼｯｸE" w:eastAsia="HGｺﾞｼｯｸE" w:hAnsi="HGｺﾞｼｯｸE" w:hint="eastAsia"/>
          <w:bCs/>
          <w:kern w:val="0"/>
          <w:sz w:val="36"/>
          <w:szCs w:val="36"/>
          <w:fitText w:val="2520" w:id="-769878784"/>
        </w:rPr>
        <w:t>市</w:t>
      </w:r>
    </w:p>
    <w:p w14:paraId="4FB35B1C" w14:textId="77777777" w:rsidR="00BC0FE5" w:rsidRDefault="00BC0FE5">
      <w:pPr>
        <w:widowControl/>
        <w:jc w:val="left"/>
      </w:pPr>
      <w:r>
        <w:br w:type="page"/>
      </w:r>
    </w:p>
    <w:p w14:paraId="598907F0" w14:textId="40C138F8" w:rsidR="009E26D5" w:rsidRDefault="009E26D5">
      <w:pPr>
        <w:widowControl/>
        <w:jc w:val="left"/>
      </w:pPr>
      <w:r>
        <w:lastRenderedPageBreak/>
        <w:br w:type="page"/>
      </w:r>
    </w:p>
    <w:sdt>
      <w:sdtPr>
        <w:rPr>
          <w:lang w:val="ja-JP"/>
        </w:rPr>
        <w:id w:val="1560207446"/>
        <w:docPartObj>
          <w:docPartGallery w:val="Table of Contents"/>
          <w:docPartUnique/>
        </w:docPartObj>
      </w:sdtPr>
      <w:sdtEndPr/>
      <w:sdtContent>
        <w:p w14:paraId="790256DA" w14:textId="77777777" w:rsidR="00D23CAB" w:rsidRDefault="00CE3794" w:rsidP="006A7C6B">
          <w:pPr>
            <w:pStyle w:val="afa"/>
            <w:spacing w:before="0" w:line="240" w:lineRule="auto"/>
            <w:jc w:val="center"/>
            <w:rPr>
              <w:noProof/>
            </w:rPr>
          </w:pPr>
          <w:r w:rsidRPr="00CE3794">
            <w:rPr>
              <w:color w:val="auto"/>
              <w:lang w:val="ja-JP"/>
            </w:rPr>
            <w:t>目</w:t>
          </w:r>
          <w:r>
            <w:rPr>
              <w:rFonts w:hint="eastAsia"/>
              <w:color w:val="auto"/>
              <w:lang w:val="ja-JP"/>
            </w:rPr>
            <w:t xml:space="preserve">　</w:t>
          </w:r>
          <w:r w:rsidR="0055754D">
            <w:rPr>
              <w:rFonts w:hint="eastAsia"/>
              <w:color w:val="auto"/>
              <w:lang w:val="ja-JP"/>
            </w:rPr>
            <w:t>次</w:t>
          </w:r>
          <w:r>
            <w:rPr>
              <w:color w:val="auto"/>
              <w:lang w:val="ja-JP"/>
            </w:rPr>
            <w:fldChar w:fldCharType="begin"/>
          </w:r>
          <w:r w:rsidRPr="002709EC">
            <w:rPr>
              <w:color w:val="auto"/>
            </w:rPr>
            <w:instrText xml:space="preserve"> </w:instrText>
          </w:r>
          <w:r w:rsidRPr="002709EC">
            <w:rPr>
              <w:rFonts w:hint="eastAsia"/>
              <w:color w:val="auto"/>
            </w:rPr>
            <w:instrText>TOC \h \z \u \t "</w:instrText>
          </w:r>
          <w:r>
            <w:rPr>
              <w:rFonts w:hint="eastAsia"/>
              <w:color w:val="auto"/>
              <w:lang w:val="ja-JP"/>
            </w:rPr>
            <w:instrText>見出し</w:instrText>
          </w:r>
          <w:r w:rsidRPr="002709EC">
            <w:rPr>
              <w:rFonts w:hint="eastAsia"/>
              <w:color w:val="auto"/>
            </w:rPr>
            <w:instrText xml:space="preserve"> 2,1,</w:instrText>
          </w:r>
          <w:r>
            <w:rPr>
              <w:rFonts w:hint="eastAsia"/>
              <w:color w:val="auto"/>
              <w:lang w:val="ja-JP"/>
            </w:rPr>
            <w:instrText>見出し</w:instrText>
          </w:r>
          <w:r w:rsidRPr="002709EC">
            <w:rPr>
              <w:rFonts w:hint="eastAsia"/>
              <w:color w:val="auto"/>
            </w:rPr>
            <w:instrText xml:space="preserve"> 3,2,</w:instrText>
          </w:r>
          <w:r>
            <w:rPr>
              <w:rFonts w:hint="eastAsia"/>
              <w:color w:val="auto"/>
              <w:lang w:val="ja-JP"/>
            </w:rPr>
            <w:instrText>見出し</w:instrText>
          </w:r>
          <w:r w:rsidRPr="002709EC">
            <w:rPr>
              <w:rFonts w:hint="eastAsia"/>
              <w:color w:val="auto"/>
            </w:rPr>
            <w:instrText xml:space="preserve"> 4,3,</w:instrText>
          </w:r>
          <w:r>
            <w:rPr>
              <w:rFonts w:hint="eastAsia"/>
              <w:color w:val="auto"/>
              <w:lang w:val="ja-JP"/>
            </w:rPr>
            <w:instrText>見出し</w:instrText>
          </w:r>
          <w:r w:rsidRPr="002709EC">
            <w:rPr>
              <w:rFonts w:hint="eastAsia"/>
              <w:color w:val="auto"/>
            </w:rPr>
            <w:instrText xml:space="preserve"> 5,4,</w:instrText>
          </w:r>
          <w:r>
            <w:rPr>
              <w:rFonts w:hint="eastAsia"/>
              <w:color w:val="auto"/>
              <w:lang w:val="ja-JP"/>
            </w:rPr>
            <w:instrText>表題</w:instrText>
          </w:r>
          <w:r w:rsidRPr="002709EC">
            <w:rPr>
              <w:rFonts w:hint="eastAsia"/>
              <w:color w:val="auto"/>
            </w:rPr>
            <w:instrText>,1,</w:instrText>
          </w:r>
          <w:r>
            <w:rPr>
              <w:rFonts w:hint="eastAsia"/>
              <w:color w:val="auto"/>
              <w:lang w:val="ja-JP"/>
            </w:rPr>
            <w:instrText>副題</w:instrText>
          </w:r>
          <w:r w:rsidRPr="002709EC">
            <w:rPr>
              <w:rFonts w:hint="eastAsia"/>
              <w:color w:val="auto"/>
            </w:rPr>
            <w:instrText>,2"</w:instrText>
          </w:r>
          <w:r w:rsidRPr="002709EC">
            <w:rPr>
              <w:color w:val="auto"/>
            </w:rPr>
            <w:instrText xml:space="preserve"> </w:instrText>
          </w:r>
          <w:r>
            <w:rPr>
              <w:color w:val="auto"/>
              <w:lang w:val="ja-JP"/>
            </w:rPr>
            <w:fldChar w:fldCharType="separate"/>
          </w:r>
        </w:p>
        <w:p w14:paraId="69CAF323" w14:textId="34E16FC6" w:rsidR="00D23CAB" w:rsidRDefault="00D23CAB">
          <w:pPr>
            <w:pStyle w:val="11"/>
            <w:tabs>
              <w:tab w:val="right" w:leader="dot" w:pos="9230"/>
            </w:tabs>
            <w:rPr>
              <w:noProof/>
              <w:szCs w:val="24"/>
              <w14:ligatures w14:val="standardContextual"/>
            </w:rPr>
          </w:pPr>
          <w:hyperlink w:anchor="_Toc183091583" w:history="1">
            <w:r w:rsidRPr="00375D6B">
              <w:rPr>
                <w:rStyle w:val="a9"/>
                <w:noProof/>
              </w:rPr>
              <w:t>第１編　人口ビジョン</w:t>
            </w:r>
            <w:r>
              <w:rPr>
                <w:noProof/>
                <w:webHidden/>
              </w:rPr>
              <w:tab/>
            </w:r>
            <w:r>
              <w:rPr>
                <w:noProof/>
                <w:webHidden/>
              </w:rPr>
              <w:fldChar w:fldCharType="begin"/>
            </w:r>
            <w:r>
              <w:rPr>
                <w:noProof/>
                <w:webHidden/>
              </w:rPr>
              <w:instrText xml:space="preserve"> PAGEREF _Toc183091583 \h </w:instrText>
            </w:r>
            <w:r>
              <w:rPr>
                <w:noProof/>
                <w:webHidden/>
              </w:rPr>
            </w:r>
            <w:r>
              <w:rPr>
                <w:noProof/>
                <w:webHidden/>
              </w:rPr>
              <w:fldChar w:fldCharType="separate"/>
            </w:r>
            <w:r w:rsidR="00B970C5">
              <w:rPr>
                <w:noProof/>
                <w:webHidden/>
              </w:rPr>
              <w:t>1</w:t>
            </w:r>
            <w:r>
              <w:rPr>
                <w:noProof/>
                <w:webHidden/>
              </w:rPr>
              <w:fldChar w:fldCharType="end"/>
            </w:r>
          </w:hyperlink>
        </w:p>
        <w:p w14:paraId="29DE6EFE" w14:textId="1469C35E" w:rsidR="00D23CAB" w:rsidRDefault="00D23CAB">
          <w:pPr>
            <w:pStyle w:val="21"/>
            <w:tabs>
              <w:tab w:val="right" w:leader="dot" w:pos="9230"/>
            </w:tabs>
            <w:rPr>
              <w:noProof/>
              <w:szCs w:val="24"/>
              <w14:ligatures w14:val="standardContextual"/>
            </w:rPr>
          </w:pPr>
          <w:hyperlink w:anchor="_Toc183091584" w:history="1">
            <w:r w:rsidRPr="00375D6B">
              <w:rPr>
                <w:rStyle w:val="a9"/>
                <w:noProof/>
              </w:rPr>
              <w:t>第１節　現状の分析</w:t>
            </w:r>
            <w:r>
              <w:rPr>
                <w:noProof/>
                <w:webHidden/>
              </w:rPr>
              <w:tab/>
            </w:r>
            <w:r>
              <w:rPr>
                <w:noProof/>
                <w:webHidden/>
              </w:rPr>
              <w:fldChar w:fldCharType="begin"/>
            </w:r>
            <w:r>
              <w:rPr>
                <w:noProof/>
                <w:webHidden/>
              </w:rPr>
              <w:instrText xml:space="preserve"> PAGEREF _Toc183091584 \h </w:instrText>
            </w:r>
            <w:r>
              <w:rPr>
                <w:noProof/>
                <w:webHidden/>
              </w:rPr>
            </w:r>
            <w:r>
              <w:rPr>
                <w:noProof/>
                <w:webHidden/>
              </w:rPr>
              <w:fldChar w:fldCharType="separate"/>
            </w:r>
            <w:r w:rsidR="00B970C5">
              <w:rPr>
                <w:noProof/>
                <w:webHidden/>
              </w:rPr>
              <w:t>1</w:t>
            </w:r>
            <w:r>
              <w:rPr>
                <w:noProof/>
                <w:webHidden/>
              </w:rPr>
              <w:fldChar w:fldCharType="end"/>
            </w:r>
          </w:hyperlink>
        </w:p>
        <w:p w14:paraId="5554C19E" w14:textId="079FC153" w:rsidR="00D23CAB" w:rsidRDefault="00D23CAB">
          <w:pPr>
            <w:pStyle w:val="31"/>
            <w:tabs>
              <w:tab w:val="right" w:leader="dot" w:pos="9230"/>
            </w:tabs>
            <w:rPr>
              <w:noProof/>
              <w:szCs w:val="24"/>
              <w14:ligatures w14:val="standardContextual"/>
            </w:rPr>
          </w:pPr>
          <w:hyperlink w:anchor="_Toc183091585" w:history="1">
            <w:r w:rsidRPr="00375D6B">
              <w:rPr>
                <w:rStyle w:val="a9"/>
                <w:noProof/>
              </w:rPr>
              <w:t>１　人口の現状の分析</w:t>
            </w:r>
            <w:r>
              <w:rPr>
                <w:noProof/>
                <w:webHidden/>
              </w:rPr>
              <w:tab/>
            </w:r>
            <w:r>
              <w:rPr>
                <w:noProof/>
                <w:webHidden/>
              </w:rPr>
              <w:fldChar w:fldCharType="begin"/>
            </w:r>
            <w:r>
              <w:rPr>
                <w:noProof/>
                <w:webHidden/>
              </w:rPr>
              <w:instrText xml:space="preserve"> PAGEREF _Toc183091585 \h </w:instrText>
            </w:r>
            <w:r>
              <w:rPr>
                <w:noProof/>
                <w:webHidden/>
              </w:rPr>
            </w:r>
            <w:r>
              <w:rPr>
                <w:noProof/>
                <w:webHidden/>
              </w:rPr>
              <w:fldChar w:fldCharType="separate"/>
            </w:r>
            <w:r w:rsidR="00B970C5">
              <w:rPr>
                <w:noProof/>
                <w:webHidden/>
              </w:rPr>
              <w:t>1</w:t>
            </w:r>
            <w:r>
              <w:rPr>
                <w:noProof/>
                <w:webHidden/>
              </w:rPr>
              <w:fldChar w:fldCharType="end"/>
            </w:r>
          </w:hyperlink>
        </w:p>
        <w:p w14:paraId="2F949ED8" w14:textId="1D0ABF27" w:rsidR="00D23CAB" w:rsidRDefault="00D23CAB">
          <w:pPr>
            <w:pStyle w:val="41"/>
            <w:tabs>
              <w:tab w:val="right" w:leader="dot" w:pos="9230"/>
            </w:tabs>
            <w:rPr>
              <w:noProof/>
              <w:szCs w:val="24"/>
              <w14:ligatures w14:val="standardContextual"/>
            </w:rPr>
          </w:pPr>
          <w:hyperlink w:anchor="_Toc183091586" w:history="1">
            <w:r w:rsidRPr="00375D6B">
              <w:rPr>
                <w:rStyle w:val="a9"/>
                <w:noProof/>
              </w:rPr>
              <w:t>（１）人口の推移</w:t>
            </w:r>
            <w:r>
              <w:rPr>
                <w:noProof/>
                <w:webHidden/>
              </w:rPr>
              <w:tab/>
            </w:r>
            <w:r>
              <w:rPr>
                <w:noProof/>
                <w:webHidden/>
              </w:rPr>
              <w:fldChar w:fldCharType="begin"/>
            </w:r>
            <w:r>
              <w:rPr>
                <w:noProof/>
                <w:webHidden/>
              </w:rPr>
              <w:instrText xml:space="preserve"> PAGEREF _Toc183091586 \h </w:instrText>
            </w:r>
            <w:r>
              <w:rPr>
                <w:noProof/>
                <w:webHidden/>
              </w:rPr>
            </w:r>
            <w:r>
              <w:rPr>
                <w:noProof/>
                <w:webHidden/>
              </w:rPr>
              <w:fldChar w:fldCharType="separate"/>
            </w:r>
            <w:r w:rsidR="00B970C5">
              <w:rPr>
                <w:noProof/>
                <w:webHidden/>
              </w:rPr>
              <w:t>1</w:t>
            </w:r>
            <w:r>
              <w:rPr>
                <w:noProof/>
                <w:webHidden/>
              </w:rPr>
              <w:fldChar w:fldCharType="end"/>
            </w:r>
          </w:hyperlink>
        </w:p>
        <w:p w14:paraId="739E9324" w14:textId="7019548C" w:rsidR="00D23CAB" w:rsidRDefault="00D23CAB">
          <w:pPr>
            <w:pStyle w:val="41"/>
            <w:tabs>
              <w:tab w:val="right" w:leader="dot" w:pos="9230"/>
            </w:tabs>
            <w:rPr>
              <w:noProof/>
              <w:szCs w:val="24"/>
              <w14:ligatures w14:val="standardContextual"/>
            </w:rPr>
          </w:pPr>
          <w:hyperlink w:anchor="_Toc183091587" w:history="1">
            <w:r w:rsidRPr="00375D6B">
              <w:rPr>
                <w:rStyle w:val="a9"/>
                <w:noProof/>
              </w:rPr>
              <w:t>（２）人口の構造</w:t>
            </w:r>
            <w:r>
              <w:rPr>
                <w:noProof/>
                <w:webHidden/>
              </w:rPr>
              <w:tab/>
            </w:r>
            <w:r>
              <w:rPr>
                <w:noProof/>
                <w:webHidden/>
              </w:rPr>
              <w:fldChar w:fldCharType="begin"/>
            </w:r>
            <w:r>
              <w:rPr>
                <w:noProof/>
                <w:webHidden/>
              </w:rPr>
              <w:instrText xml:space="preserve"> PAGEREF _Toc183091587 \h </w:instrText>
            </w:r>
            <w:r>
              <w:rPr>
                <w:noProof/>
                <w:webHidden/>
              </w:rPr>
            </w:r>
            <w:r>
              <w:rPr>
                <w:noProof/>
                <w:webHidden/>
              </w:rPr>
              <w:fldChar w:fldCharType="separate"/>
            </w:r>
            <w:r w:rsidR="00B970C5">
              <w:rPr>
                <w:noProof/>
                <w:webHidden/>
              </w:rPr>
              <w:t>1</w:t>
            </w:r>
            <w:r>
              <w:rPr>
                <w:noProof/>
                <w:webHidden/>
              </w:rPr>
              <w:fldChar w:fldCharType="end"/>
            </w:r>
          </w:hyperlink>
        </w:p>
        <w:p w14:paraId="257FC1A4" w14:textId="655C7173" w:rsidR="00D23CAB" w:rsidRDefault="00D23CAB">
          <w:pPr>
            <w:pStyle w:val="41"/>
            <w:tabs>
              <w:tab w:val="right" w:leader="dot" w:pos="9230"/>
            </w:tabs>
            <w:rPr>
              <w:noProof/>
              <w:szCs w:val="24"/>
              <w14:ligatures w14:val="standardContextual"/>
            </w:rPr>
          </w:pPr>
          <w:hyperlink w:anchor="_Toc183091588" w:history="1">
            <w:r w:rsidRPr="00375D6B">
              <w:rPr>
                <w:rStyle w:val="a9"/>
                <w:noProof/>
              </w:rPr>
              <w:t>（３）世帯</w:t>
            </w:r>
            <w:r>
              <w:rPr>
                <w:noProof/>
                <w:webHidden/>
              </w:rPr>
              <w:tab/>
            </w:r>
            <w:r>
              <w:rPr>
                <w:noProof/>
                <w:webHidden/>
              </w:rPr>
              <w:fldChar w:fldCharType="begin"/>
            </w:r>
            <w:r>
              <w:rPr>
                <w:noProof/>
                <w:webHidden/>
              </w:rPr>
              <w:instrText xml:space="preserve"> PAGEREF _Toc183091588 \h </w:instrText>
            </w:r>
            <w:r>
              <w:rPr>
                <w:noProof/>
                <w:webHidden/>
              </w:rPr>
            </w:r>
            <w:r>
              <w:rPr>
                <w:noProof/>
                <w:webHidden/>
              </w:rPr>
              <w:fldChar w:fldCharType="separate"/>
            </w:r>
            <w:r w:rsidR="00B970C5">
              <w:rPr>
                <w:noProof/>
                <w:webHidden/>
              </w:rPr>
              <w:t>3</w:t>
            </w:r>
            <w:r>
              <w:rPr>
                <w:noProof/>
                <w:webHidden/>
              </w:rPr>
              <w:fldChar w:fldCharType="end"/>
            </w:r>
          </w:hyperlink>
        </w:p>
        <w:p w14:paraId="31348A45" w14:textId="145C4918" w:rsidR="00D23CAB" w:rsidRDefault="00D23CAB">
          <w:pPr>
            <w:pStyle w:val="41"/>
            <w:tabs>
              <w:tab w:val="right" w:leader="dot" w:pos="9230"/>
            </w:tabs>
            <w:rPr>
              <w:noProof/>
              <w:szCs w:val="24"/>
              <w14:ligatures w14:val="standardContextual"/>
            </w:rPr>
          </w:pPr>
          <w:hyperlink w:anchor="_Toc183091589" w:history="1">
            <w:r w:rsidRPr="00375D6B">
              <w:rPr>
                <w:rStyle w:val="a9"/>
                <w:noProof/>
              </w:rPr>
              <w:t>（４）人口動態</w:t>
            </w:r>
            <w:r>
              <w:rPr>
                <w:noProof/>
                <w:webHidden/>
              </w:rPr>
              <w:tab/>
            </w:r>
            <w:r>
              <w:rPr>
                <w:noProof/>
                <w:webHidden/>
              </w:rPr>
              <w:fldChar w:fldCharType="begin"/>
            </w:r>
            <w:r>
              <w:rPr>
                <w:noProof/>
                <w:webHidden/>
              </w:rPr>
              <w:instrText xml:space="preserve"> PAGEREF _Toc183091589 \h </w:instrText>
            </w:r>
            <w:r>
              <w:rPr>
                <w:noProof/>
                <w:webHidden/>
              </w:rPr>
            </w:r>
            <w:r>
              <w:rPr>
                <w:noProof/>
                <w:webHidden/>
              </w:rPr>
              <w:fldChar w:fldCharType="separate"/>
            </w:r>
            <w:r w:rsidR="00B970C5">
              <w:rPr>
                <w:noProof/>
                <w:webHidden/>
              </w:rPr>
              <w:t>4</w:t>
            </w:r>
            <w:r>
              <w:rPr>
                <w:noProof/>
                <w:webHidden/>
              </w:rPr>
              <w:fldChar w:fldCharType="end"/>
            </w:r>
          </w:hyperlink>
        </w:p>
        <w:p w14:paraId="47A93CCD" w14:textId="716893E9" w:rsidR="00D23CAB" w:rsidRDefault="00D23CAB">
          <w:pPr>
            <w:pStyle w:val="41"/>
            <w:tabs>
              <w:tab w:val="right" w:leader="dot" w:pos="9230"/>
            </w:tabs>
            <w:rPr>
              <w:noProof/>
              <w:szCs w:val="24"/>
              <w14:ligatures w14:val="standardContextual"/>
            </w:rPr>
          </w:pPr>
          <w:hyperlink w:anchor="_Toc183091590" w:history="1">
            <w:r w:rsidRPr="00375D6B">
              <w:rPr>
                <w:rStyle w:val="a9"/>
                <w:noProof/>
              </w:rPr>
              <w:t>（５）地区別の人口の状況</w:t>
            </w:r>
            <w:r>
              <w:rPr>
                <w:noProof/>
                <w:webHidden/>
              </w:rPr>
              <w:tab/>
            </w:r>
            <w:r>
              <w:rPr>
                <w:noProof/>
                <w:webHidden/>
              </w:rPr>
              <w:fldChar w:fldCharType="begin"/>
            </w:r>
            <w:r>
              <w:rPr>
                <w:noProof/>
                <w:webHidden/>
              </w:rPr>
              <w:instrText xml:space="preserve"> PAGEREF _Toc183091590 \h </w:instrText>
            </w:r>
            <w:r>
              <w:rPr>
                <w:noProof/>
                <w:webHidden/>
              </w:rPr>
            </w:r>
            <w:r>
              <w:rPr>
                <w:noProof/>
                <w:webHidden/>
              </w:rPr>
              <w:fldChar w:fldCharType="separate"/>
            </w:r>
            <w:r w:rsidR="00B970C5">
              <w:rPr>
                <w:noProof/>
                <w:webHidden/>
              </w:rPr>
              <w:t>10</w:t>
            </w:r>
            <w:r>
              <w:rPr>
                <w:noProof/>
                <w:webHidden/>
              </w:rPr>
              <w:fldChar w:fldCharType="end"/>
            </w:r>
          </w:hyperlink>
        </w:p>
        <w:p w14:paraId="428E661B" w14:textId="0283FFB9" w:rsidR="00D23CAB" w:rsidRDefault="00D23CAB">
          <w:pPr>
            <w:pStyle w:val="31"/>
            <w:tabs>
              <w:tab w:val="right" w:leader="dot" w:pos="9230"/>
            </w:tabs>
            <w:rPr>
              <w:noProof/>
              <w:szCs w:val="24"/>
              <w14:ligatures w14:val="standardContextual"/>
            </w:rPr>
          </w:pPr>
          <w:hyperlink w:anchor="_Toc183091591" w:history="1">
            <w:r w:rsidRPr="00375D6B">
              <w:rPr>
                <w:rStyle w:val="a9"/>
                <w:noProof/>
              </w:rPr>
              <w:t>２　産業の現状の分析</w:t>
            </w:r>
            <w:r>
              <w:rPr>
                <w:noProof/>
                <w:webHidden/>
              </w:rPr>
              <w:tab/>
            </w:r>
            <w:r>
              <w:rPr>
                <w:noProof/>
                <w:webHidden/>
              </w:rPr>
              <w:fldChar w:fldCharType="begin"/>
            </w:r>
            <w:r>
              <w:rPr>
                <w:noProof/>
                <w:webHidden/>
              </w:rPr>
              <w:instrText xml:space="preserve"> PAGEREF _Toc183091591 \h </w:instrText>
            </w:r>
            <w:r>
              <w:rPr>
                <w:noProof/>
                <w:webHidden/>
              </w:rPr>
            </w:r>
            <w:r>
              <w:rPr>
                <w:noProof/>
                <w:webHidden/>
              </w:rPr>
              <w:fldChar w:fldCharType="separate"/>
            </w:r>
            <w:r w:rsidR="00B970C5">
              <w:rPr>
                <w:noProof/>
                <w:webHidden/>
              </w:rPr>
              <w:t>12</w:t>
            </w:r>
            <w:r>
              <w:rPr>
                <w:noProof/>
                <w:webHidden/>
              </w:rPr>
              <w:fldChar w:fldCharType="end"/>
            </w:r>
          </w:hyperlink>
        </w:p>
        <w:p w14:paraId="6BEFE748" w14:textId="24D334A0" w:rsidR="00D23CAB" w:rsidRDefault="00D23CAB">
          <w:pPr>
            <w:pStyle w:val="41"/>
            <w:tabs>
              <w:tab w:val="right" w:leader="dot" w:pos="9230"/>
            </w:tabs>
            <w:rPr>
              <w:noProof/>
              <w:szCs w:val="24"/>
              <w14:ligatures w14:val="standardContextual"/>
            </w:rPr>
          </w:pPr>
          <w:hyperlink w:anchor="_Toc183091592" w:history="1">
            <w:r w:rsidRPr="00375D6B">
              <w:rPr>
                <w:rStyle w:val="a9"/>
                <w:noProof/>
              </w:rPr>
              <w:t>（１）就業状況</w:t>
            </w:r>
            <w:r>
              <w:rPr>
                <w:noProof/>
                <w:webHidden/>
              </w:rPr>
              <w:tab/>
            </w:r>
            <w:r>
              <w:rPr>
                <w:noProof/>
                <w:webHidden/>
              </w:rPr>
              <w:fldChar w:fldCharType="begin"/>
            </w:r>
            <w:r>
              <w:rPr>
                <w:noProof/>
                <w:webHidden/>
              </w:rPr>
              <w:instrText xml:space="preserve"> PAGEREF _Toc183091592 \h </w:instrText>
            </w:r>
            <w:r>
              <w:rPr>
                <w:noProof/>
                <w:webHidden/>
              </w:rPr>
            </w:r>
            <w:r>
              <w:rPr>
                <w:noProof/>
                <w:webHidden/>
              </w:rPr>
              <w:fldChar w:fldCharType="separate"/>
            </w:r>
            <w:r w:rsidR="00B970C5">
              <w:rPr>
                <w:noProof/>
                <w:webHidden/>
              </w:rPr>
              <w:t>12</w:t>
            </w:r>
            <w:r>
              <w:rPr>
                <w:noProof/>
                <w:webHidden/>
              </w:rPr>
              <w:fldChar w:fldCharType="end"/>
            </w:r>
          </w:hyperlink>
        </w:p>
        <w:p w14:paraId="6D88AE50" w14:textId="0D59873D" w:rsidR="00D23CAB" w:rsidRDefault="00D23CAB">
          <w:pPr>
            <w:pStyle w:val="41"/>
            <w:tabs>
              <w:tab w:val="right" w:leader="dot" w:pos="9230"/>
            </w:tabs>
            <w:rPr>
              <w:noProof/>
              <w:szCs w:val="24"/>
              <w14:ligatures w14:val="standardContextual"/>
            </w:rPr>
          </w:pPr>
          <w:hyperlink w:anchor="_Toc183091593" w:history="1">
            <w:r w:rsidRPr="00375D6B">
              <w:rPr>
                <w:rStyle w:val="a9"/>
                <w:noProof/>
              </w:rPr>
              <w:t>（２）事業所・従業者・生産額等</w:t>
            </w:r>
            <w:r>
              <w:rPr>
                <w:noProof/>
                <w:webHidden/>
              </w:rPr>
              <w:tab/>
            </w:r>
            <w:r>
              <w:rPr>
                <w:noProof/>
                <w:webHidden/>
              </w:rPr>
              <w:fldChar w:fldCharType="begin"/>
            </w:r>
            <w:r>
              <w:rPr>
                <w:noProof/>
                <w:webHidden/>
              </w:rPr>
              <w:instrText xml:space="preserve"> PAGEREF _Toc183091593 \h </w:instrText>
            </w:r>
            <w:r>
              <w:rPr>
                <w:noProof/>
                <w:webHidden/>
              </w:rPr>
            </w:r>
            <w:r>
              <w:rPr>
                <w:noProof/>
                <w:webHidden/>
              </w:rPr>
              <w:fldChar w:fldCharType="separate"/>
            </w:r>
            <w:r w:rsidR="00B970C5">
              <w:rPr>
                <w:noProof/>
                <w:webHidden/>
              </w:rPr>
              <w:t>14</w:t>
            </w:r>
            <w:r>
              <w:rPr>
                <w:noProof/>
                <w:webHidden/>
              </w:rPr>
              <w:fldChar w:fldCharType="end"/>
            </w:r>
          </w:hyperlink>
        </w:p>
        <w:p w14:paraId="2F942854" w14:textId="0007F575" w:rsidR="00D23CAB" w:rsidRDefault="00D23CAB">
          <w:pPr>
            <w:pStyle w:val="41"/>
            <w:tabs>
              <w:tab w:val="right" w:leader="dot" w:pos="9230"/>
            </w:tabs>
            <w:rPr>
              <w:noProof/>
              <w:szCs w:val="24"/>
              <w14:ligatures w14:val="standardContextual"/>
            </w:rPr>
          </w:pPr>
          <w:hyperlink w:anchor="_Toc183091594" w:history="1">
            <w:r w:rsidRPr="00375D6B">
              <w:rPr>
                <w:rStyle w:val="a9"/>
                <w:noProof/>
              </w:rPr>
              <w:t>（３）観光</w:t>
            </w:r>
            <w:r>
              <w:rPr>
                <w:noProof/>
                <w:webHidden/>
              </w:rPr>
              <w:tab/>
            </w:r>
            <w:r>
              <w:rPr>
                <w:noProof/>
                <w:webHidden/>
              </w:rPr>
              <w:fldChar w:fldCharType="begin"/>
            </w:r>
            <w:r>
              <w:rPr>
                <w:noProof/>
                <w:webHidden/>
              </w:rPr>
              <w:instrText xml:space="preserve"> PAGEREF _Toc183091594 \h </w:instrText>
            </w:r>
            <w:r>
              <w:rPr>
                <w:noProof/>
                <w:webHidden/>
              </w:rPr>
            </w:r>
            <w:r>
              <w:rPr>
                <w:noProof/>
                <w:webHidden/>
              </w:rPr>
              <w:fldChar w:fldCharType="separate"/>
            </w:r>
            <w:r w:rsidR="00B970C5">
              <w:rPr>
                <w:noProof/>
                <w:webHidden/>
              </w:rPr>
              <w:t>18</w:t>
            </w:r>
            <w:r>
              <w:rPr>
                <w:noProof/>
                <w:webHidden/>
              </w:rPr>
              <w:fldChar w:fldCharType="end"/>
            </w:r>
          </w:hyperlink>
        </w:p>
        <w:p w14:paraId="61DBDC54" w14:textId="2080D858" w:rsidR="00D23CAB" w:rsidRDefault="00D23CAB">
          <w:pPr>
            <w:pStyle w:val="21"/>
            <w:tabs>
              <w:tab w:val="right" w:leader="dot" w:pos="9230"/>
            </w:tabs>
            <w:rPr>
              <w:noProof/>
              <w:szCs w:val="24"/>
              <w14:ligatures w14:val="standardContextual"/>
            </w:rPr>
          </w:pPr>
          <w:hyperlink w:anchor="_Toc183091595" w:history="1">
            <w:r w:rsidRPr="00375D6B">
              <w:rPr>
                <w:rStyle w:val="a9"/>
                <w:noProof/>
              </w:rPr>
              <w:t>第２節　人口ビジョンの検討</w:t>
            </w:r>
            <w:r>
              <w:rPr>
                <w:noProof/>
                <w:webHidden/>
              </w:rPr>
              <w:tab/>
            </w:r>
            <w:r>
              <w:rPr>
                <w:noProof/>
                <w:webHidden/>
              </w:rPr>
              <w:fldChar w:fldCharType="begin"/>
            </w:r>
            <w:r>
              <w:rPr>
                <w:noProof/>
                <w:webHidden/>
              </w:rPr>
              <w:instrText xml:space="preserve"> PAGEREF _Toc183091595 \h </w:instrText>
            </w:r>
            <w:r>
              <w:rPr>
                <w:noProof/>
                <w:webHidden/>
              </w:rPr>
            </w:r>
            <w:r>
              <w:rPr>
                <w:noProof/>
                <w:webHidden/>
              </w:rPr>
              <w:fldChar w:fldCharType="separate"/>
            </w:r>
            <w:r w:rsidR="00B970C5">
              <w:rPr>
                <w:noProof/>
                <w:webHidden/>
              </w:rPr>
              <w:t>19</w:t>
            </w:r>
            <w:r>
              <w:rPr>
                <w:noProof/>
                <w:webHidden/>
              </w:rPr>
              <w:fldChar w:fldCharType="end"/>
            </w:r>
          </w:hyperlink>
        </w:p>
        <w:p w14:paraId="4AA07D19" w14:textId="1CA73EBD" w:rsidR="00D23CAB" w:rsidRDefault="00D23CAB">
          <w:pPr>
            <w:pStyle w:val="31"/>
            <w:tabs>
              <w:tab w:val="right" w:leader="dot" w:pos="9230"/>
            </w:tabs>
            <w:rPr>
              <w:noProof/>
              <w:szCs w:val="24"/>
              <w14:ligatures w14:val="standardContextual"/>
            </w:rPr>
          </w:pPr>
          <w:hyperlink w:anchor="_Toc183091596" w:history="1">
            <w:r w:rsidRPr="00375D6B">
              <w:rPr>
                <w:rStyle w:val="a9"/>
                <w:noProof/>
              </w:rPr>
              <w:t>１　社人研</w:t>
            </w:r>
            <w:r w:rsidRPr="00375D6B">
              <w:rPr>
                <w:rStyle w:val="a9"/>
                <w:rFonts w:ascii="ＭＳ 明朝" w:eastAsia="ＭＳ 明朝" w:hAnsi="ＭＳ 明朝" w:cs="ＭＳ 明朝" w:hint="eastAsia"/>
                <w:noProof/>
                <w:vertAlign w:val="superscript"/>
              </w:rPr>
              <w:t>※</w:t>
            </w:r>
            <w:r w:rsidRPr="00375D6B">
              <w:rPr>
                <w:rStyle w:val="a9"/>
                <w:noProof/>
              </w:rPr>
              <w:t>推計値</w:t>
            </w:r>
            <w:r>
              <w:rPr>
                <w:noProof/>
                <w:webHidden/>
              </w:rPr>
              <w:tab/>
            </w:r>
            <w:r>
              <w:rPr>
                <w:noProof/>
                <w:webHidden/>
              </w:rPr>
              <w:fldChar w:fldCharType="begin"/>
            </w:r>
            <w:r>
              <w:rPr>
                <w:noProof/>
                <w:webHidden/>
              </w:rPr>
              <w:instrText xml:space="preserve"> PAGEREF _Toc183091596 \h </w:instrText>
            </w:r>
            <w:r>
              <w:rPr>
                <w:noProof/>
                <w:webHidden/>
              </w:rPr>
            </w:r>
            <w:r>
              <w:rPr>
                <w:noProof/>
                <w:webHidden/>
              </w:rPr>
              <w:fldChar w:fldCharType="separate"/>
            </w:r>
            <w:r w:rsidR="00B970C5">
              <w:rPr>
                <w:noProof/>
                <w:webHidden/>
              </w:rPr>
              <w:t>19</w:t>
            </w:r>
            <w:r>
              <w:rPr>
                <w:noProof/>
                <w:webHidden/>
              </w:rPr>
              <w:fldChar w:fldCharType="end"/>
            </w:r>
          </w:hyperlink>
        </w:p>
        <w:p w14:paraId="09EC0838" w14:textId="4A042B9C" w:rsidR="00D23CAB" w:rsidRDefault="00D23CAB">
          <w:pPr>
            <w:pStyle w:val="31"/>
            <w:tabs>
              <w:tab w:val="right" w:leader="dot" w:pos="9230"/>
            </w:tabs>
            <w:rPr>
              <w:noProof/>
              <w:szCs w:val="24"/>
              <w14:ligatures w14:val="standardContextual"/>
            </w:rPr>
          </w:pPr>
          <w:hyperlink w:anchor="_Toc183091597" w:history="1">
            <w:r w:rsidRPr="00375D6B">
              <w:rPr>
                <w:rStyle w:val="a9"/>
                <w:noProof/>
              </w:rPr>
              <w:t>２　将来人口の推計パターン</w:t>
            </w:r>
            <w:r>
              <w:rPr>
                <w:noProof/>
                <w:webHidden/>
              </w:rPr>
              <w:tab/>
            </w:r>
            <w:r>
              <w:rPr>
                <w:noProof/>
                <w:webHidden/>
              </w:rPr>
              <w:fldChar w:fldCharType="begin"/>
            </w:r>
            <w:r>
              <w:rPr>
                <w:noProof/>
                <w:webHidden/>
              </w:rPr>
              <w:instrText xml:space="preserve"> PAGEREF _Toc183091597 \h </w:instrText>
            </w:r>
            <w:r>
              <w:rPr>
                <w:noProof/>
                <w:webHidden/>
              </w:rPr>
            </w:r>
            <w:r>
              <w:rPr>
                <w:noProof/>
                <w:webHidden/>
              </w:rPr>
              <w:fldChar w:fldCharType="separate"/>
            </w:r>
            <w:r w:rsidR="00B970C5">
              <w:rPr>
                <w:noProof/>
                <w:webHidden/>
              </w:rPr>
              <w:t>20</w:t>
            </w:r>
            <w:r>
              <w:rPr>
                <w:noProof/>
                <w:webHidden/>
              </w:rPr>
              <w:fldChar w:fldCharType="end"/>
            </w:r>
          </w:hyperlink>
        </w:p>
        <w:p w14:paraId="3F04018B" w14:textId="1FE43181" w:rsidR="00D23CAB" w:rsidRDefault="00D23CAB">
          <w:pPr>
            <w:pStyle w:val="31"/>
            <w:tabs>
              <w:tab w:val="right" w:leader="dot" w:pos="9230"/>
            </w:tabs>
            <w:rPr>
              <w:noProof/>
              <w:szCs w:val="24"/>
              <w14:ligatures w14:val="standardContextual"/>
            </w:rPr>
          </w:pPr>
          <w:hyperlink w:anchor="_Toc183091598" w:history="1">
            <w:r w:rsidRPr="00375D6B">
              <w:rPr>
                <w:rStyle w:val="a9"/>
                <w:noProof/>
              </w:rPr>
              <w:t>３　将来人口の推計結果</w:t>
            </w:r>
            <w:r>
              <w:rPr>
                <w:noProof/>
                <w:webHidden/>
              </w:rPr>
              <w:tab/>
            </w:r>
            <w:r>
              <w:rPr>
                <w:noProof/>
                <w:webHidden/>
              </w:rPr>
              <w:fldChar w:fldCharType="begin"/>
            </w:r>
            <w:r>
              <w:rPr>
                <w:noProof/>
                <w:webHidden/>
              </w:rPr>
              <w:instrText xml:space="preserve"> PAGEREF _Toc183091598 \h </w:instrText>
            </w:r>
            <w:r>
              <w:rPr>
                <w:noProof/>
                <w:webHidden/>
              </w:rPr>
            </w:r>
            <w:r>
              <w:rPr>
                <w:noProof/>
                <w:webHidden/>
              </w:rPr>
              <w:fldChar w:fldCharType="separate"/>
            </w:r>
            <w:r w:rsidR="00B970C5">
              <w:rPr>
                <w:noProof/>
                <w:webHidden/>
              </w:rPr>
              <w:t>22</w:t>
            </w:r>
            <w:r>
              <w:rPr>
                <w:noProof/>
                <w:webHidden/>
              </w:rPr>
              <w:fldChar w:fldCharType="end"/>
            </w:r>
          </w:hyperlink>
        </w:p>
        <w:p w14:paraId="17BC09FD" w14:textId="77777777" w:rsidR="009E26D5" w:rsidRDefault="00CE3794" w:rsidP="0053292B">
          <w:pPr>
            <w:pStyle w:val="afa"/>
          </w:pPr>
          <w:r>
            <w:rPr>
              <w:color w:val="auto"/>
              <w:lang w:val="ja-JP"/>
            </w:rPr>
            <w:fldChar w:fldCharType="end"/>
          </w:r>
        </w:p>
      </w:sdtContent>
    </w:sdt>
    <w:p w14:paraId="23D7F63E" w14:textId="1BEE113E" w:rsidR="00BC0FE5" w:rsidRDefault="00BC0FE5">
      <w:pPr>
        <w:widowControl/>
        <w:jc w:val="left"/>
      </w:pPr>
      <w:r>
        <w:br w:type="page"/>
      </w:r>
    </w:p>
    <w:p w14:paraId="1718315F" w14:textId="77777777" w:rsidR="009E26D5" w:rsidRDefault="009E26D5" w:rsidP="009E26D5">
      <w:pPr>
        <w:widowControl/>
        <w:jc w:val="left"/>
      </w:pPr>
    </w:p>
    <w:p w14:paraId="2F0E7F5E" w14:textId="77777777" w:rsidR="009E26D5" w:rsidRDefault="009E26D5" w:rsidP="009E26D5">
      <w:pPr>
        <w:widowControl/>
        <w:jc w:val="left"/>
      </w:pPr>
    </w:p>
    <w:p w14:paraId="6208E74E" w14:textId="77777777" w:rsidR="009E26D5" w:rsidRDefault="009E26D5" w:rsidP="009E26D5">
      <w:pPr>
        <w:widowControl/>
        <w:jc w:val="left"/>
        <w:sectPr w:rsidR="009E26D5" w:rsidSect="005A10DD">
          <w:footerReference w:type="default" r:id="rId7"/>
          <w:pgSz w:w="11906" w:h="16838" w:code="9"/>
          <w:pgMar w:top="1418" w:right="1333" w:bottom="1134" w:left="1333" w:header="851" w:footer="510" w:gutter="0"/>
          <w:pgNumType w:start="1"/>
          <w:cols w:space="425"/>
          <w:docGrid w:type="lines" w:linePitch="375"/>
        </w:sectPr>
      </w:pPr>
    </w:p>
    <w:p w14:paraId="0A9E80DE" w14:textId="77777777" w:rsidR="00753441" w:rsidRDefault="00753441" w:rsidP="00753441">
      <w:pPr>
        <w:pStyle w:val="2"/>
      </w:pPr>
      <w:bookmarkStart w:id="0" w:name="_Toc183091583"/>
      <w:r>
        <w:rPr>
          <w:rFonts w:hint="eastAsia"/>
        </w:rPr>
        <w:lastRenderedPageBreak/>
        <w:t>第１編　人口ビジョン</w:t>
      </w:r>
      <w:bookmarkEnd w:id="0"/>
    </w:p>
    <w:p w14:paraId="7DC27CD7" w14:textId="77777777" w:rsidR="00753441" w:rsidRPr="00753441" w:rsidRDefault="00753441" w:rsidP="00753441">
      <w:pPr>
        <w:widowControl/>
        <w:jc w:val="left"/>
      </w:pPr>
    </w:p>
    <w:p w14:paraId="293C4D27" w14:textId="77777777" w:rsidR="009E26D5" w:rsidRDefault="00753441" w:rsidP="009E26D5">
      <w:pPr>
        <w:pStyle w:val="3"/>
      </w:pPr>
      <w:bookmarkStart w:id="1" w:name="_Toc183091584"/>
      <w:r>
        <w:rPr>
          <w:rFonts w:hint="eastAsia"/>
        </w:rPr>
        <w:t>第１節</w:t>
      </w:r>
      <w:r w:rsidR="009E26D5">
        <w:rPr>
          <w:rFonts w:hint="eastAsia"/>
        </w:rPr>
        <w:t xml:space="preserve">　</w:t>
      </w:r>
      <w:r>
        <w:rPr>
          <w:rFonts w:hint="eastAsia"/>
        </w:rPr>
        <w:t>現状の分析</w:t>
      </w:r>
      <w:bookmarkEnd w:id="1"/>
    </w:p>
    <w:p w14:paraId="09688D30" w14:textId="77777777" w:rsidR="009E26D5" w:rsidRPr="00554E23" w:rsidRDefault="009E26D5" w:rsidP="009E26D5">
      <w:pPr>
        <w:widowControl/>
        <w:jc w:val="left"/>
      </w:pPr>
    </w:p>
    <w:p w14:paraId="0AFD30E0" w14:textId="77777777" w:rsidR="009E26D5" w:rsidRPr="00763A4D" w:rsidRDefault="009E26D5" w:rsidP="009E26D5">
      <w:pPr>
        <w:pStyle w:val="4"/>
      </w:pPr>
      <w:bookmarkStart w:id="2" w:name="_Toc172638819"/>
      <w:bookmarkStart w:id="3" w:name="_Toc183091585"/>
      <w:r w:rsidRPr="00763A4D">
        <w:rPr>
          <w:rFonts w:hint="eastAsia"/>
        </w:rPr>
        <w:t xml:space="preserve">１　</w:t>
      </w:r>
      <w:r>
        <w:rPr>
          <w:rFonts w:hint="eastAsia"/>
        </w:rPr>
        <w:t>人口の現状の分析</w:t>
      </w:r>
      <w:bookmarkEnd w:id="2"/>
      <w:bookmarkEnd w:id="3"/>
    </w:p>
    <w:p w14:paraId="2E48AAF6" w14:textId="77777777" w:rsidR="009E26D5" w:rsidRDefault="009E26D5" w:rsidP="009E26D5">
      <w:pPr>
        <w:pStyle w:val="a3"/>
      </w:pPr>
    </w:p>
    <w:bookmarkStart w:id="4" w:name="_Toc172638820"/>
    <w:bookmarkStart w:id="5" w:name="_Toc183091586"/>
    <w:p w14:paraId="34D371F0" w14:textId="77777777" w:rsidR="009E26D5" w:rsidRDefault="009E26D5" w:rsidP="009E26D5">
      <w:pPr>
        <w:pStyle w:val="5"/>
      </w:pPr>
      <w:r>
        <w:rPr>
          <w:rFonts w:hint="eastAsia"/>
          <w:noProof/>
        </w:rPr>
        <mc:AlternateContent>
          <mc:Choice Requires="wps">
            <w:drawing>
              <wp:anchor distT="0" distB="0" distL="114300" distR="114300" simplePos="0" relativeHeight="251659264" behindDoc="1" locked="0" layoutInCell="1" allowOverlap="1" wp14:anchorId="5AE54CD8" wp14:editId="451F8EFF">
                <wp:simplePos x="0" y="0"/>
                <wp:positionH relativeFrom="column">
                  <wp:posOffset>-7951</wp:posOffset>
                </wp:positionH>
                <wp:positionV relativeFrom="paragraph">
                  <wp:posOffset>86829</wp:posOffset>
                </wp:positionV>
                <wp:extent cx="5871017" cy="258501"/>
                <wp:effectExtent l="0" t="0" r="15875" b="27305"/>
                <wp:wrapNone/>
                <wp:docPr id="2023065997"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153A6" id="四角形: 角を丸くする 1" o:spid="_x0000_s1026" style="position:absolute;margin-left:-.65pt;margin-top:6.85pt;width:462.3pt;height:2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（１）人口の推移</w:t>
      </w:r>
      <w:bookmarkEnd w:id="4"/>
      <w:bookmarkEnd w:id="5"/>
    </w:p>
    <w:p w14:paraId="2EC6E479" w14:textId="77777777" w:rsidR="009E26D5" w:rsidRDefault="009E26D5" w:rsidP="00753441">
      <w:pPr>
        <w:pStyle w:val="a3"/>
        <w:spacing w:line="160" w:lineRule="exact"/>
      </w:pPr>
    </w:p>
    <w:p w14:paraId="1F37B918" w14:textId="3C82AE16" w:rsidR="009E26D5" w:rsidRDefault="000627BC" w:rsidP="000627BC">
      <w:pPr>
        <w:pStyle w:val="a3"/>
      </w:pPr>
      <w:r>
        <w:rPr>
          <w:rFonts w:hint="eastAsia"/>
        </w:rPr>
        <w:t>国勢調査による</w:t>
      </w:r>
      <w:r w:rsidRPr="000627BC">
        <w:rPr>
          <w:rFonts w:hint="eastAsia"/>
        </w:rPr>
        <w:t>総人口の推移をみると、</w:t>
      </w:r>
      <w:r>
        <w:rPr>
          <w:rFonts w:hint="eastAsia"/>
        </w:rPr>
        <w:t>昭和60</w:t>
      </w:r>
      <w:r w:rsidR="00403431">
        <w:t>(1985)</w:t>
      </w:r>
      <w:r w:rsidR="00403431">
        <w:rPr>
          <w:rFonts w:hint="eastAsia"/>
        </w:rPr>
        <w:t>年</w:t>
      </w:r>
      <w:r>
        <w:rPr>
          <w:rFonts w:hint="eastAsia"/>
        </w:rPr>
        <w:t>の36,711人（住民基本台帳では</w:t>
      </w:r>
      <w:r w:rsidRPr="000627BC">
        <w:rPr>
          <w:rFonts w:hint="eastAsia"/>
        </w:rPr>
        <w:t>昭和61年の37,055人</w:t>
      </w:r>
      <w:r>
        <w:rPr>
          <w:rFonts w:hint="eastAsia"/>
        </w:rPr>
        <w:t>）を</w:t>
      </w:r>
      <w:r w:rsidRPr="000627BC">
        <w:rPr>
          <w:rFonts w:hint="eastAsia"/>
        </w:rPr>
        <w:t>ピークに年々減少し、令和</w:t>
      </w:r>
      <w:r w:rsidR="005C3CDF">
        <w:rPr>
          <w:rFonts w:hint="eastAsia"/>
        </w:rPr>
        <w:t>２</w:t>
      </w:r>
      <w:r w:rsidR="00403431">
        <w:t>(20</w:t>
      </w:r>
      <w:r w:rsidR="000357BB">
        <w:rPr>
          <w:rFonts w:hint="eastAsia"/>
        </w:rPr>
        <w:t>2</w:t>
      </w:r>
      <w:r w:rsidR="00403431">
        <w:t>0)</w:t>
      </w:r>
      <w:r w:rsidRPr="000627BC">
        <w:rPr>
          <w:rFonts w:hint="eastAsia"/>
        </w:rPr>
        <w:t>年には2</w:t>
      </w:r>
      <w:r>
        <w:rPr>
          <w:rFonts w:hint="eastAsia"/>
        </w:rPr>
        <w:t>8</w:t>
      </w:r>
      <w:r w:rsidRPr="000627BC">
        <w:rPr>
          <w:rFonts w:hint="eastAsia"/>
        </w:rPr>
        <w:t>,</w:t>
      </w:r>
      <w:r>
        <w:rPr>
          <w:rFonts w:hint="eastAsia"/>
        </w:rPr>
        <w:t>983</w:t>
      </w:r>
      <w:r w:rsidRPr="000627BC">
        <w:rPr>
          <w:rFonts w:hint="eastAsia"/>
        </w:rPr>
        <w:t>人となっています。</w:t>
      </w:r>
    </w:p>
    <w:p w14:paraId="37C49DF8" w14:textId="77777777" w:rsidR="00B310AA" w:rsidRDefault="00626386" w:rsidP="00626386">
      <w:pPr>
        <w:pStyle w:val="af6"/>
        <w:spacing w:beforeLines="50" w:before="187"/>
      </w:pPr>
      <w:r>
        <w:rPr>
          <w:rFonts w:hint="eastAsia"/>
        </w:rPr>
        <w:t xml:space="preserve">図表１－１－１　</w:t>
      </w:r>
      <w:r w:rsidR="00B310AA">
        <w:rPr>
          <w:rFonts w:hint="eastAsia"/>
        </w:rPr>
        <w:t>人口の推移</w:t>
      </w:r>
    </w:p>
    <w:p w14:paraId="0CECFB2E" w14:textId="77777777" w:rsidR="00101AFD" w:rsidRDefault="00101AFD" w:rsidP="00101AFD">
      <w:pPr>
        <w:pStyle w:val="af6"/>
      </w:pPr>
      <w:r>
        <w:rPr>
          <w:noProof/>
        </w:rPr>
        <w:drawing>
          <wp:inline distT="0" distB="0" distL="0" distR="0" wp14:anchorId="2B8E05F4" wp14:editId="74503616">
            <wp:extent cx="5476875" cy="2900680"/>
            <wp:effectExtent l="0" t="0" r="0" b="0"/>
            <wp:docPr id="622588574" name="グラフ 1">
              <a:extLst xmlns:a="http://schemas.openxmlformats.org/drawingml/2006/main">
                <a:ext uri="{FF2B5EF4-FFF2-40B4-BE49-F238E27FC236}">
                  <a16:creationId xmlns:a16="http://schemas.microsoft.com/office/drawing/2014/main" id="{127D01C7-9763-C7AF-AA6B-D39EE9F217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6CBD25" w14:textId="77777777" w:rsidR="00376553" w:rsidRPr="00376553" w:rsidRDefault="00376553" w:rsidP="00126C10">
      <w:pPr>
        <w:widowControl/>
        <w:spacing w:line="240" w:lineRule="exact"/>
        <w:ind w:leftChars="450" w:left="990"/>
        <w:jc w:val="left"/>
        <w:rPr>
          <w:sz w:val="16"/>
          <w:szCs w:val="16"/>
        </w:rPr>
      </w:pPr>
      <w:r w:rsidRPr="00376553">
        <w:rPr>
          <w:rFonts w:hint="eastAsia"/>
          <w:sz w:val="16"/>
          <w:szCs w:val="16"/>
        </w:rPr>
        <w:t>資料：国勢調査</w:t>
      </w:r>
    </w:p>
    <w:p w14:paraId="38A11F71" w14:textId="77777777" w:rsidR="00101AFD" w:rsidRPr="00101AFD" w:rsidRDefault="00101AFD" w:rsidP="00126C10">
      <w:pPr>
        <w:widowControl/>
        <w:spacing w:line="240" w:lineRule="exact"/>
        <w:ind w:leftChars="652" w:left="1567" w:hangingChars="83" w:hanging="133"/>
        <w:jc w:val="left"/>
        <w:rPr>
          <w:color w:val="000000" w:themeColor="text1"/>
          <w:sz w:val="16"/>
          <w:szCs w:val="16"/>
        </w:rPr>
      </w:pPr>
      <w:r w:rsidRPr="00101AFD">
        <w:rPr>
          <w:rFonts w:hint="eastAsia"/>
          <w:color w:val="000000" w:themeColor="text1"/>
          <w:sz w:val="16"/>
          <w:szCs w:val="16"/>
        </w:rPr>
        <w:t>※年齢３区分別人口には、年齢不詳は含まない。したがって３区分人口の合計値と総人口とは一致しない場合がある。</w:t>
      </w:r>
    </w:p>
    <w:p w14:paraId="183FF437" w14:textId="77777777" w:rsidR="001D2833" w:rsidRPr="00101AFD" w:rsidRDefault="001D2833" w:rsidP="009E26D5">
      <w:pPr>
        <w:widowControl/>
        <w:jc w:val="left"/>
      </w:pPr>
    </w:p>
    <w:bookmarkStart w:id="6" w:name="_Toc183091587"/>
    <w:p w14:paraId="6888A45D" w14:textId="77777777" w:rsidR="009E26D5" w:rsidRDefault="009E26D5" w:rsidP="009E26D5">
      <w:pPr>
        <w:pStyle w:val="5"/>
      </w:pPr>
      <w:r>
        <w:rPr>
          <w:rFonts w:hint="eastAsia"/>
          <w:noProof/>
        </w:rPr>
        <mc:AlternateContent>
          <mc:Choice Requires="wps">
            <w:drawing>
              <wp:anchor distT="0" distB="0" distL="114300" distR="114300" simplePos="0" relativeHeight="251661312" behindDoc="1" locked="0" layoutInCell="1" allowOverlap="1" wp14:anchorId="3901B37C" wp14:editId="66BDA234">
                <wp:simplePos x="0" y="0"/>
                <wp:positionH relativeFrom="column">
                  <wp:posOffset>-7951</wp:posOffset>
                </wp:positionH>
                <wp:positionV relativeFrom="paragraph">
                  <wp:posOffset>86829</wp:posOffset>
                </wp:positionV>
                <wp:extent cx="5871017" cy="258501"/>
                <wp:effectExtent l="0" t="0" r="15875" b="27305"/>
                <wp:wrapNone/>
                <wp:docPr id="911202483"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A200D" id="四角形: 角を丸くする 1" o:spid="_x0000_s1026" style="position:absolute;margin-left:-.65pt;margin-top:6.85pt;width:462.3pt;height:2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（２）人口の構造</w:t>
      </w:r>
      <w:bookmarkEnd w:id="6"/>
    </w:p>
    <w:p w14:paraId="5D168170" w14:textId="77777777" w:rsidR="009E26D5" w:rsidRDefault="009E26D5" w:rsidP="00753441">
      <w:pPr>
        <w:pStyle w:val="a3"/>
        <w:spacing w:line="160" w:lineRule="exact"/>
      </w:pPr>
    </w:p>
    <w:p w14:paraId="437096FB" w14:textId="77777777" w:rsidR="00864E3F" w:rsidRDefault="00864E3F" w:rsidP="00864E3F">
      <w:pPr>
        <w:pStyle w:val="a3"/>
      </w:pPr>
      <w:r>
        <w:rPr>
          <w:rFonts w:hint="eastAsia"/>
        </w:rPr>
        <w:t>本市の人口構成をみると、男女とも75歳前後の団塊の世代、50歳前後の団塊ジュニア世代の人口が多くなっています。一方、25～</w:t>
      </w:r>
      <w:r w:rsidR="001F1DDD">
        <w:t>39</w:t>
      </w:r>
      <w:r>
        <w:rPr>
          <w:rFonts w:hint="eastAsia"/>
        </w:rPr>
        <w:t>歳前後の人口が少なく、今後さらなる少子化が進み、生産年齢人口が急速に減少していくことが考えられます。</w:t>
      </w:r>
    </w:p>
    <w:p w14:paraId="515CE73C" w14:textId="77777777" w:rsidR="00101AFD" w:rsidRDefault="00864E3F" w:rsidP="00753441">
      <w:pPr>
        <w:pStyle w:val="a3"/>
      </w:pPr>
      <w:r>
        <w:rPr>
          <w:rFonts w:hint="eastAsia"/>
        </w:rPr>
        <w:t>年齢</w:t>
      </w:r>
      <w:r w:rsidR="005C3CDF">
        <w:rPr>
          <w:rFonts w:hint="eastAsia"/>
        </w:rPr>
        <w:t>３</w:t>
      </w:r>
      <w:r>
        <w:rPr>
          <w:rFonts w:hint="eastAsia"/>
        </w:rPr>
        <w:t>区分別人口割合の推移をみると、年少人口（0～14歳）割合が平成12</w:t>
      </w:r>
      <w:r w:rsidR="0073209C">
        <w:t>(2000)</w:t>
      </w:r>
      <w:r>
        <w:rPr>
          <w:rFonts w:hint="eastAsia"/>
        </w:rPr>
        <w:t>年の</w:t>
      </w:r>
      <w:r>
        <w:rPr>
          <w:rFonts w:hint="eastAsia"/>
        </w:rPr>
        <w:lastRenderedPageBreak/>
        <w:t>13.4％から令和</w:t>
      </w:r>
      <w:r w:rsidR="005C3CDF">
        <w:rPr>
          <w:rFonts w:hint="eastAsia"/>
        </w:rPr>
        <w:t>２</w:t>
      </w:r>
      <w:r>
        <w:rPr>
          <w:rFonts w:hint="eastAsia"/>
        </w:rPr>
        <w:t>年の10.2％に減少している一方、老年人口（65歳以上）割合は平成12</w:t>
      </w:r>
      <w:r w:rsidR="00403431">
        <w:t>(2000)</w:t>
      </w:r>
      <w:r>
        <w:rPr>
          <w:rFonts w:hint="eastAsia"/>
        </w:rPr>
        <w:t>年の23.5％から令和</w:t>
      </w:r>
      <w:r w:rsidR="005C3CDF">
        <w:rPr>
          <w:rFonts w:hint="eastAsia"/>
        </w:rPr>
        <w:t>２</w:t>
      </w:r>
      <w:r w:rsidR="00403431">
        <w:t>(2020)</w:t>
      </w:r>
      <w:r>
        <w:rPr>
          <w:rFonts w:hint="eastAsia"/>
        </w:rPr>
        <w:t>年の37.</w:t>
      </w:r>
      <w:r w:rsidR="003F7069">
        <w:rPr>
          <w:rFonts w:hint="eastAsia"/>
        </w:rPr>
        <w:t>5</w:t>
      </w:r>
      <w:r>
        <w:rPr>
          <w:rFonts w:hint="eastAsia"/>
        </w:rPr>
        <w:t>％に大幅に増加しており、少子高齢化が進行しています。</w:t>
      </w:r>
      <w:r w:rsidR="00C96906">
        <w:rPr>
          <w:rFonts w:hint="eastAsia"/>
        </w:rPr>
        <w:t>また県や全国よりも少子高齢化が進んでいます。</w:t>
      </w:r>
    </w:p>
    <w:p w14:paraId="741FD0A5" w14:textId="77777777" w:rsidR="00101AFD" w:rsidRDefault="00101AFD" w:rsidP="00753441">
      <w:pPr>
        <w:pStyle w:val="a3"/>
      </w:pPr>
    </w:p>
    <w:p w14:paraId="039440B5" w14:textId="77777777" w:rsidR="009E26D5" w:rsidRPr="00A268FA" w:rsidRDefault="00626386" w:rsidP="00B310AA">
      <w:pPr>
        <w:pStyle w:val="af6"/>
      </w:pPr>
      <w:r>
        <w:rPr>
          <w:rFonts w:hint="eastAsia"/>
        </w:rPr>
        <w:t xml:space="preserve">図表１－１－２　</w:t>
      </w:r>
      <w:r w:rsidR="009E26D5">
        <w:rPr>
          <w:rFonts w:hint="eastAsia"/>
        </w:rPr>
        <w:t>人口の年齢構成（人口ピラミッド）</w:t>
      </w:r>
    </w:p>
    <w:p w14:paraId="69830F7B" w14:textId="77777777" w:rsidR="009E26D5" w:rsidRDefault="00126C10" w:rsidP="00376553">
      <w:pPr>
        <w:widowControl/>
        <w:jc w:val="right"/>
      </w:pPr>
      <w:r>
        <w:rPr>
          <w:noProof/>
        </w:rPr>
        <mc:AlternateContent>
          <mc:Choice Requires="wps">
            <w:drawing>
              <wp:anchor distT="0" distB="0" distL="114300" distR="114300" simplePos="0" relativeHeight="251831296" behindDoc="0" locked="0" layoutInCell="1" allowOverlap="1" wp14:anchorId="1AB638B1" wp14:editId="2ECF7AE3">
                <wp:simplePos x="0" y="0"/>
                <wp:positionH relativeFrom="column">
                  <wp:posOffset>5220655</wp:posOffset>
                </wp:positionH>
                <wp:positionV relativeFrom="paragraph">
                  <wp:posOffset>1855026</wp:posOffset>
                </wp:positionV>
                <wp:extent cx="376813" cy="333924"/>
                <wp:effectExtent l="38100" t="0" r="23495" b="47625"/>
                <wp:wrapNone/>
                <wp:docPr id="490932001" name="直線矢印コネクタ 33"/>
                <wp:cNvGraphicFramePr/>
                <a:graphic xmlns:a="http://schemas.openxmlformats.org/drawingml/2006/main">
                  <a:graphicData uri="http://schemas.microsoft.com/office/word/2010/wordprocessingShape">
                    <wps:wsp>
                      <wps:cNvCnPr/>
                      <wps:spPr>
                        <a:xfrm flipH="1">
                          <a:off x="0" y="0"/>
                          <a:ext cx="376813" cy="333924"/>
                        </a:xfrm>
                        <a:prstGeom prst="straightConnector1">
                          <a:avLst/>
                        </a:prstGeom>
                        <a:ln w="3175">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8E957D" id="_x0000_t32" coordsize="21600,21600" o:spt="32" o:oned="t" path="m,l21600,21600e" filled="f">
                <v:path arrowok="t" fillok="f" o:connecttype="none"/>
                <o:lock v:ext="edit" shapetype="t"/>
              </v:shapetype>
              <v:shape id="直線矢印コネクタ 33" o:spid="_x0000_s1026" type="#_x0000_t32" style="position:absolute;margin-left:411.1pt;margin-top:146.05pt;width:29.65pt;height:26.3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" strokecolor="#5b9bd5 [3204]" strokeweight=".25pt">
                <v:stroke endarrow="block" endarrowwidth="narrow" endarrowlength="short" joinstyle="miter"/>
              </v:shape>
            </w:pict>
          </mc:Fallback>
        </mc:AlternateContent>
      </w:r>
      <w:r w:rsidR="00B2169D">
        <w:rPr>
          <w:noProof/>
        </w:rPr>
        <mc:AlternateContent>
          <mc:Choice Requires="wps">
            <w:drawing>
              <wp:anchor distT="0" distB="0" distL="114300" distR="114300" simplePos="0" relativeHeight="251837440" behindDoc="0" locked="0" layoutInCell="1" allowOverlap="1" wp14:anchorId="6BCDCB3B" wp14:editId="44E049A0">
                <wp:simplePos x="0" y="0"/>
                <wp:positionH relativeFrom="column">
                  <wp:posOffset>5597469</wp:posOffset>
                </wp:positionH>
                <wp:positionV relativeFrom="paragraph">
                  <wp:posOffset>1263001</wp:posOffset>
                </wp:positionV>
                <wp:extent cx="67408" cy="152819"/>
                <wp:effectExtent l="38100" t="38100" r="27940" b="19050"/>
                <wp:wrapNone/>
                <wp:docPr id="891790432" name="直線矢印コネクタ 33"/>
                <wp:cNvGraphicFramePr/>
                <a:graphic xmlns:a="http://schemas.openxmlformats.org/drawingml/2006/main">
                  <a:graphicData uri="http://schemas.microsoft.com/office/word/2010/wordprocessingShape">
                    <wps:wsp>
                      <wps:cNvCnPr/>
                      <wps:spPr>
                        <a:xfrm flipH="1" flipV="1">
                          <a:off x="0" y="0"/>
                          <a:ext cx="67408" cy="152819"/>
                        </a:xfrm>
                        <a:prstGeom prst="straightConnector1">
                          <a:avLst/>
                        </a:prstGeom>
                        <a:ln w="3175">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77F47" id="直線矢印コネクタ 33" o:spid="_x0000_s1026" type="#_x0000_t32" style="position:absolute;margin-left:440.75pt;margin-top:99.45pt;width:5.3pt;height:12.05pt;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" strokecolor="#5b9bd5 [3204]" strokeweight=".25pt">
                <v:stroke endarrow="block" endarrowwidth="narrow" endarrowlength="short" joinstyle="miter"/>
              </v:shape>
            </w:pict>
          </mc:Fallback>
        </mc:AlternateContent>
      </w:r>
      <w:r w:rsidR="00B2169D">
        <w:rPr>
          <w:noProof/>
        </w:rPr>
        <mc:AlternateContent>
          <mc:Choice Requires="wps">
            <w:drawing>
              <wp:anchor distT="0" distB="0" distL="114300" distR="114300" simplePos="0" relativeHeight="251833344" behindDoc="0" locked="0" layoutInCell="1" allowOverlap="1" wp14:anchorId="4865BCF6" wp14:editId="5AA33590">
                <wp:simplePos x="0" y="0"/>
                <wp:positionH relativeFrom="column">
                  <wp:posOffset>5387658</wp:posOffset>
                </wp:positionH>
                <wp:positionV relativeFrom="paragraph">
                  <wp:posOffset>1649095</wp:posOffset>
                </wp:positionV>
                <wp:extent cx="228600" cy="45719"/>
                <wp:effectExtent l="38100" t="0" r="19050" b="69215"/>
                <wp:wrapNone/>
                <wp:docPr id="1657451384" name="直線矢印コネクタ 33"/>
                <wp:cNvGraphicFramePr/>
                <a:graphic xmlns:a="http://schemas.openxmlformats.org/drawingml/2006/main">
                  <a:graphicData uri="http://schemas.microsoft.com/office/word/2010/wordprocessingShape">
                    <wps:wsp>
                      <wps:cNvCnPr/>
                      <wps:spPr>
                        <a:xfrm flipH="1">
                          <a:off x="0" y="0"/>
                          <a:ext cx="228600" cy="45719"/>
                        </a:xfrm>
                        <a:prstGeom prst="straightConnector1">
                          <a:avLst/>
                        </a:prstGeom>
                        <a:ln w="3175">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4B2B11" id="直線矢印コネクタ 33" o:spid="_x0000_s1026" type="#_x0000_t32" style="position:absolute;margin-left:424.25pt;margin-top:129.85pt;width:18pt;height:3.6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" strokecolor="#5b9bd5 [3204]" strokeweight=".25pt">
                <v:stroke endarrow="block" endarrowwidth="narrow" endarrowlength="short" joinstyle="miter"/>
              </v:shape>
            </w:pict>
          </mc:Fallback>
        </mc:AlternateContent>
      </w:r>
      <w:r w:rsidR="00B2169D">
        <w:rPr>
          <w:noProof/>
        </w:rPr>
        <mc:AlternateContent>
          <mc:Choice Requires="wps">
            <w:drawing>
              <wp:anchor distT="0" distB="0" distL="114300" distR="114300" simplePos="0" relativeHeight="251835392" behindDoc="0" locked="0" layoutInCell="1" allowOverlap="1" wp14:anchorId="45ACA90C" wp14:editId="14AE53F0">
                <wp:simplePos x="0" y="0"/>
                <wp:positionH relativeFrom="column">
                  <wp:posOffset>3363595</wp:posOffset>
                </wp:positionH>
                <wp:positionV relativeFrom="paragraph">
                  <wp:posOffset>1309370</wp:posOffset>
                </wp:positionV>
                <wp:extent cx="57150" cy="147638"/>
                <wp:effectExtent l="0" t="38100" r="57150" b="24130"/>
                <wp:wrapNone/>
                <wp:docPr id="860893198" name="直線矢印コネクタ 33"/>
                <wp:cNvGraphicFramePr/>
                <a:graphic xmlns:a="http://schemas.openxmlformats.org/drawingml/2006/main">
                  <a:graphicData uri="http://schemas.microsoft.com/office/word/2010/wordprocessingShape">
                    <wps:wsp>
                      <wps:cNvCnPr/>
                      <wps:spPr>
                        <a:xfrm flipV="1">
                          <a:off x="0" y="0"/>
                          <a:ext cx="57150" cy="147638"/>
                        </a:xfrm>
                        <a:prstGeom prst="straightConnector1">
                          <a:avLst/>
                        </a:prstGeom>
                        <a:ln w="3175">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AA128" id="直線矢印コネクタ 33" o:spid="_x0000_s1026" type="#_x0000_t32" style="position:absolute;margin-left:264.85pt;margin-top:103.1pt;width:4.5pt;height:11.6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" strokecolor="#5b9bd5 [3204]" strokeweight=".25pt">
                <v:stroke endarrow="block" endarrowwidth="narrow" endarrowlength="short" joinstyle="miter"/>
              </v:shape>
            </w:pict>
          </mc:Fallback>
        </mc:AlternateContent>
      </w:r>
      <w:r w:rsidR="00B2169D">
        <w:rPr>
          <w:noProof/>
        </w:rPr>
        <mc:AlternateContent>
          <mc:Choice Requires="wps">
            <w:drawing>
              <wp:anchor distT="0" distB="0" distL="114300" distR="114300" simplePos="0" relativeHeight="251827200" behindDoc="0" locked="0" layoutInCell="1" allowOverlap="1" wp14:anchorId="0167BF44" wp14:editId="45388CEC">
                <wp:simplePos x="0" y="0"/>
                <wp:positionH relativeFrom="column">
                  <wp:posOffset>3420745</wp:posOffset>
                </wp:positionH>
                <wp:positionV relativeFrom="paragraph">
                  <wp:posOffset>1644968</wp:posOffset>
                </wp:positionV>
                <wp:extent cx="231140" cy="45719"/>
                <wp:effectExtent l="0" t="38100" r="54610" b="31115"/>
                <wp:wrapNone/>
                <wp:docPr id="1644204439" name="直線矢印コネクタ 33"/>
                <wp:cNvGraphicFramePr/>
                <a:graphic xmlns:a="http://schemas.openxmlformats.org/drawingml/2006/main">
                  <a:graphicData uri="http://schemas.microsoft.com/office/word/2010/wordprocessingShape">
                    <wps:wsp>
                      <wps:cNvCnPr/>
                      <wps:spPr>
                        <a:xfrm flipV="1">
                          <a:off x="0" y="0"/>
                          <a:ext cx="231140" cy="45719"/>
                        </a:xfrm>
                        <a:prstGeom prst="straightConnector1">
                          <a:avLst/>
                        </a:prstGeom>
                        <a:ln w="3175">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FC2EC" id="直線矢印コネクタ 33" o:spid="_x0000_s1026" type="#_x0000_t32" style="position:absolute;margin-left:269.35pt;margin-top:129.55pt;width:18.2pt;height:3.6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" strokecolor="#5b9bd5 [3204]" strokeweight=".25pt">
                <v:stroke endarrow="block" endarrowwidth="narrow" endarrowlength="short" joinstyle="miter"/>
              </v:shape>
            </w:pict>
          </mc:Fallback>
        </mc:AlternateContent>
      </w:r>
      <w:r w:rsidR="00B2169D">
        <w:rPr>
          <w:noProof/>
        </w:rPr>
        <mc:AlternateContent>
          <mc:Choice Requires="wps">
            <w:drawing>
              <wp:anchor distT="0" distB="0" distL="114300" distR="114300" simplePos="0" relativeHeight="251829248" behindDoc="0" locked="0" layoutInCell="1" allowOverlap="1" wp14:anchorId="0E3BE859" wp14:editId="10EFEBB5">
                <wp:simplePos x="0" y="0"/>
                <wp:positionH relativeFrom="column">
                  <wp:posOffset>3420745</wp:posOffset>
                </wp:positionH>
                <wp:positionV relativeFrom="paragraph">
                  <wp:posOffset>1737994</wp:posOffset>
                </wp:positionV>
                <wp:extent cx="348615" cy="338773"/>
                <wp:effectExtent l="0" t="0" r="51435" b="61595"/>
                <wp:wrapNone/>
                <wp:docPr id="716932698" name="直線矢印コネクタ 33"/>
                <wp:cNvGraphicFramePr/>
                <a:graphic xmlns:a="http://schemas.openxmlformats.org/drawingml/2006/main">
                  <a:graphicData uri="http://schemas.microsoft.com/office/word/2010/wordprocessingShape">
                    <wps:wsp>
                      <wps:cNvCnPr/>
                      <wps:spPr>
                        <a:xfrm>
                          <a:off x="0" y="0"/>
                          <a:ext cx="348615" cy="338773"/>
                        </a:xfrm>
                        <a:prstGeom prst="straightConnector1">
                          <a:avLst/>
                        </a:prstGeom>
                        <a:ln w="3175">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3122D" id="直線矢印コネクタ 33" o:spid="_x0000_s1026" type="#_x0000_t32" style="position:absolute;margin-left:269.35pt;margin-top:136.85pt;width:27.45pt;height:2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" strokecolor="#5b9bd5 [3204]" strokeweight=".25pt">
                <v:stroke endarrow="block" endarrowwidth="narrow" endarrowlength="short" joinstyle="miter"/>
              </v:shape>
            </w:pict>
          </mc:Fallback>
        </mc:AlternateContent>
      </w:r>
      <w:r w:rsidR="001F1DDD">
        <w:rPr>
          <w:noProof/>
        </w:rPr>
        <mc:AlternateContent>
          <mc:Choice Requires="wps">
            <w:drawing>
              <wp:anchor distT="0" distB="0" distL="114300" distR="114300" simplePos="0" relativeHeight="251759616" behindDoc="0" locked="0" layoutInCell="1" allowOverlap="1" wp14:anchorId="7D0FD3B3" wp14:editId="0D7D8CD3">
                <wp:simplePos x="0" y="0"/>
                <wp:positionH relativeFrom="column">
                  <wp:posOffset>3362325</wp:posOffset>
                </wp:positionH>
                <wp:positionV relativeFrom="paragraph">
                  <wp:posOffset>2628265</wp:posOffset>
                </wp:positionV>
                <wp:extent cx="2409190" cy="317500"/>
                <wp:effectExtent l="0" t="0" r="10160" b="6350"/>
                <wp:wrapNone/>
                <wp:docPr id="1984705784" name="テキスト ボックス 20"/>
                <wp:cNvGraphicFramePr/>
                <a:graphic xmlns:a="http://schemas.openxmlformats.org/drawingml/2006/main">
                  <a:graphicData uri="http://schemas.microsoft.com/office/word/2010/wordprocessingShape">
                    <wps:wsp>
                      <wps:cNvSpPr txBox="1"/>
                      <wps:spPr>
                        <a:xfrm>
                          <a:off x="0" y="0"/>
                          <a:ext cx="2409190" cy="317500"/>
                        </a:xfrm>
                        <a:prstGeom prst="rect">
                          <a:avLst/>
                        </a:prstGeom>
                        <a:noFill/>
                        <a:ln w="6350">
                          <a:noFill/>
                        </a:ln>
                      </wps:spPr>
                      <wps:txbx>
                        <w:txbxContent>
                          <w:p w14:paraId="4289AE6B" w14:textId="77777777" w:rsidR="00A975E3" w:rsidRDefault="00A975E3" w:rsidP="001F1DDD">
                            <w:pPr>
                              <w:spacing w:line="240" w:lineRule="exact"/>
                              <w:rPr>
                                <w:sz w:val="16"/>
                                <w:szCs w:val="16"/>
                              </w:rPr>
                            </w:pPr>
                            <w:r>
                              <w:rPr>
                                <w:rFonts w:hint="eastAsia"/>
                                <w:sz w:val="16"/>
                                <w:szCs w:val="16"/>
                              </w:rPr>
                              <w:t>※）</w:t>
                            </w:r>
                            <w:r>
                              <w:rPr>
                                <w:rFonts w:hint="eastAsia"/>
                                <w:sz w:val="16"/>
                                <w:szCs w:val="16"/>
                              </w:rPr>
                              <w:t>2020</w:t>
                            </w:r>
                            <w:r>
                              <w:rPr>
                                <w:rFonts w:hint="eastAsia"/>
                                <w:sz w:val="16"/>
                                <w:szCs w:val="16"/>
                              </w:rPr>
                              <w:t>年に</w:t>
                            </w:r>
                            <w:r>
                              <w:rPr>
                                <w:rFonts w:hint="eastAsia"/>
                                <w:sz w:val="16"/>
                                <w:szCs w:val="16"/>
                              </w:rPr>
                              <w:t>2010</w:t>
                            </w:r>
                            <w:r>
                              <w:rPr>
                                <w:rFonts w:hint="eastAsia"/>
                                <w:sz w:val="16"/>
                                <w:szCs w:val="16"/>
                              </w:rPr>
                              <w:t>年を重ね合わせたもの</w:t>
                            </w:r>
                          </w:p>
                          <w:p w14:paraId="36F5054E" w14:textId="77777777" w:rsidR="00A975E3" w:rsidRPr="008603EE" w:rsidRDefault="00A975E3" w:rsidP="001F1DDD">
                            <w:pPr>
                              <w:spacing w:line="240" w:lineRule="exact"/>
                              <w:ind w:firstLineChars="200" w:firstLine="320"/>
                              <w:rPr>
                                <w:sz w:val="16"/>
                                <w:szCs w:val="16"/>
                              </w:rPr>
                            </w:pPr>
                            <w:r>
                              <w:rPr>
                                <w:rFonts w:hint="eastAsia"/>
                                <w:sz w:val="16"/>
                                <w:szCs w:val="16"/>
                              </w:rPr>
                              <w:t>（</w:t>
                            </w:r>
                            <w:r w:rsidRPr="00C319BC">
                              <w:rPr>
                                <w:rFonts w:hint="eastAsia"/>
                                <w:color w:val="002060"/>
                                <w:sz w:val="16"/>
                                <w:szCs w:val="16"/>
                              </w:rPr>
                              <w:t>□</w:t>
                            </w:r>
                            <w:r>
                              <w:rPr>
                                <w:rFonts w:hint="eastAsia"/>
                                <w:color w:val="0070C0"/>
                                <w:sz w:val="16"/>
                                <w:szCs w:val="16"/>
                              </w:rPr>
                              <w:t xml:space="preserve"> </w:t>
                            </w:r>
                            <w:r w:rsidRPr="008603EE">
                              <w:rPr>
                                <w:rFonts w:hint="eastAsia"/>
                                <w:color w:val="FF0000"/>
                                <w:sz w:val="16"/>
                                <w:szCs w:val="16"/>
                              </w:rPr>
                              <w:t>□</w:t>
                            </w:r>
                            <w:r>
                              <w:rPr>
                                <w:rFonts w:hint="eastAsia"/>
                                <w:sz w:val="16"/>
                                <w:szCs w:val="16"/>
                              </w:rPr>
                              <w:t>は</w:t>
                            </w:r>
                            <w:r>
                              <w:rPr>
                                <w:rFonts w:hint="eastAsia"/>
                                <w:sz w:val="16"/>
                                <w:szCs w:val="16"/>
                              </w:rPr>
                              <w:t>2010</w:t>
                            </w:r>
                            <w:r>
                              <w:rPr>
                                <w:rFonts w:hint="eastAsia"/>
                                <w:sz w:val="16"/>
                                <w:szCs w:val="16"/>
                              </w:rPr>
                              <w:t>年の人口）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FD3B3" id="_x0000_t202" coordsize="21600,21600" o:spt="202" path="m,l,21600r21600,l21600,xe">
                <v:stroke joinstyle="miter"/>
                <v:path gradientshapeok="t" o:connecttype="rect"/>
              </v:shapetype>
              <v:shape id="テキスト ボックス 20" o:spid="_x0000_s1026" type="#_x0000_t202" style="position:absolute;left:0;text-align:left;margin-left:264.75pt;margin-top:206.95pt;width:189.7pt;height: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" filled="f" stroked="f" strokeweight=".5pt">
                <v:textbox inset="0,0,0,0">
                  <w:txbxContent>
                    <w:p w14:paraId="4289AE6B" w14:textId="77777777" w:rsidR="00A975E3" w:rsidRDefault="00A975E3" w:rsidP="001F1DDD">
                      <w:pPr>
                        <w:spacing w:line="240" w:lineRule="exact"/>
                        <w:rPr>
                          <w:sz w:val="16"/>
                          <w:szCs w:val="16"/>
                        </w:rPr>
                      </w:pPr>
                      <w:r>
                        <w:rPr>
                          <w:rFonts w:hint="eastAsia"/>
                          <w:sz w:val="16"/>
                          <w:szCs w:val="16"/>
                        </w:rPr>
                        <w:t>※）</w:t>
                      </w:r>
                      <w:r>
                        <w:rPr>
                          <w:rFonts w:hint="eastAsia"/>
                          <w:sz w:val="16"/>
                          <w:szCs w:val="16"/>
                        </w:rPr>
                        <w:t>2020</w:t>
                      </w:r>
                      <w:r>
                        <w:rPr>
                          <w:rFonts w:hint="eastAsia"/>
                          <w:sz w:val="16"/>
                          <w:szCs w:val="16"/>
                        </w:rPr>
                        <w:t>年に</w:t>
                      </w:r>
                      <w:r>
                        <w:rPr>
                          <w:rFonts w:hint="eastAsia"/>
                          <w:sz w:val="16"/>
                          <w:szCs w:val="16"/>
                        </w:rPr>
                        <w:t>2010</w:t>
                      </w:r>
                      <w:r>
                        <w:rPr>
                          <w:rFonts w:hint="eastAsia"/>
                          <w:sz w:val="16"/>
                          <w:szCs w:val="16"/>
                        </w:rPr>
                        <w:t>年を重ね合わせたもの</w:t>
                      </w:r>
                    </w:p>
                    <w:p w14:paraId="36F5054E" w14:textId="77777777" w:rsidR="00A975E3" w:rsidRPr="008603EE" w:rsidRDefault="00A975E3" w:rsidP="001F1DDD">
                      <w:pPr>
                        <w:spacing w:line="240" w:lineRule="exact"/>
                        <w:ind w:firstLineChars="200" w:firstLine="320"/>
                        <w:rPr>
                          <w:sz w:val="16"/>
                          <w:szCs w:val="16"/>
                        </w:rPr>
                      </w:pPr>
                      <w:r>
                        <w:rPr>
                          <w:rFonts w:hint="eastAsia"/>
                          <w:sz w:val="16"/>
                          <w:szCs w:val="16"/>
                        </w:rPr>
                        <w:t>（</w:t>
                      </w:r>
                      <w:r w:rsidRPr="00C319BC">
                        <w:rPr>
                          <w:rFonts w:hint="eastAsia"/>
                          <w:color w:val="002060"/>
                          <w:sz w:val="16"/>
                          <w:szCs w:val="16"/>
                        </w:rPr>
                        <w:t>□</w:t>
                      </w:r>
                      <w:r>
                        <w:rPr>
                          <w:rFonts w:hint="eastAsia"/>
                          <w:color w:val="0070C0"/>
                          <w:sz w:val="16"/>
                          <w:szCs w:val="16"/>
                        </w:rPr>
                        <w:t xml:space="preserve"> </w:t>
                      </w:r>
                      <w:r w:rsidRPr="008603EE">
                        <w:rPr>
                          <w:rFonts w:hint="eastAsia"/>
                          <w:color w:val="FF0000"/>
                          <w:sz w:val="16"/>
                          <w:szCs w:val="16"/>
                        </w:rPr>
                        <w:t>□</w:t>
                      </w:r>
                      <w:r>
                        <w:rPr>
                          <w:rFonts w:hint="eastAsia"/>
                          <w:sz w:val="16"/>
                          <w:szCs w:val="16"/>
                        </w:rPr>
                        <w:t>は</w:t>
                      </w:r>
                      <w:r>
                        <w:rPr>
                          <w:rFonts w:hint="eastAsia"/>
                          <w:sz w:val="16"/>
                          <w:szCs w:val="16"/>
                        </w:rPr>
                        <w:t>2010</w:t>
                      </w:r>
                      <w:r>
                        <w:rPr>
                          <w:rFonts w:hint="eastAsia"/>
                          <w:sz w:val="16"/>
                          <w:szCs w:val="16"/>
                        </w:rPr>
                        <w:t>年の人口）</w:t>
                      </w:r>
                    </w:p>
                  </w:txbxContent>
                </v:textbox>
              </v:shape>
            </w:pict>
          </mc:Fallback>
        </mc:AlternateContent>
      </w:r>
      <w:r w:rsidR="0086587C">
        <w:rPr>
          <w:noProof/>
        </w:rPr>
        <w:drawing>
          <wp:anchor distT="0" distB="0" distL="114300" distR="114300" simplePos="0" relativeHeight="251757568" behindDoc="0" locked="0" layoutInCell="1" allowOverlap="1" wp14:anchorId="0DF83116" wp14:editId="7CD693AA">
            <wp:simplePos x="0" y="0"/>
            <wp:positionH relativeFrom="column">
              <wp:posOffset>3200444</wp:posOffset>
            </wp:positionH>
            <wp:positionV relativeFrom="paragraph">
              <wp:posOffset>15762</wp:posOffset>
            </wp:positionV>
            <wp:extent cx="2661719" cy="2599690"/>
            <wp:effectExtent l="0" t="0" r="5715" b="10160"/>
            <wp:wrapNone/>
            <wp:docPr id="1658850782" name="グラフ 1">
              <a:extLst xmlns:a="http://schemas.openxmlformats.org/drawingml/2006/main">
                <a:ext uri="{FF2B5EF4-FFF2-40B4-BE49-F238E27FC236}">
                  <a16:creationId xmlns:a16="http://schemas.microsoft.com/office/drawing/2014/main" id="{67027E80-8310-44DD-67AC-3C67449EE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376553">
        <w:rPr>
          <w:noProof/>
        </w:rPr>
        <w:drawing>
          <wp:inline distT="0" distB="0" distL="0" distR="0" wp14:anchorId="08C265B6" wp14:editId="00EEA6C4">
            <wp:extent cx="2671763" cy="2595562"/>
            <wp:effectExtent l="0" t="0" r="14605" b="14605"/>
            <wp:docPr id="1806043142" name="グラフ 1">
              <a:extLst xmlns:a="http://schemas.openxmlformats.org/drawingml/2006/main">
                <a:ext uri="{FF2B5EF4-FFF2-40B4-BE49-F238E27FC236}">
                  <a16:creationId xmlns:a16="http://schemas.microsoft.com/office/drawing/2014/main" id="{67027E80-8310-44DD-67AC-3C67449EE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376553">
        <w:rPr>
          <w:rFonts w:hint="eastAsia"/>
        </w:rPr>
        <w:t xml:space="preserve">　</w:t>
      </w:r>
      <w:r w:rsidR="00376553">
        <w:rPr>
          <w:noProof/>
        </w:rPr>
        <w:drawing>
          <wp:inline distT="0" distB="0" distL="0" distR="0" wp14:anchorId="3D907A75" wp14:editId="42E8A746">
            <wp:extent cx="2657475" cy="2609849"/>
            <wp:effectExtent l="0" t="0" r="9525" b="635"/>
            <wp:docPr id="2096766102" name="グラフ 1">
              <a:extLst xmlns:a="http://schemas.openxmlformats.org/drawingml/2006/main">
                <a:ext uri="{FF2B5EF4-FFF2-40B4-BE49-F238E27FC236}">
                  <a16:creationId xmlns:a16="http://schemas.microsoft.com/office/drawing/2014/main" id="{73D37CB3-76C4-4C82-8DE1-7CDA440128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D95148" w14:textId="77777777" w:rsidR="000F7B18" w:rsidRPr="00376553" w:rsidRDefault="00376553" w:rsidP="00126C10">
      <w:pPr>
        <w:widowControl/>
        <w:spacing w:line="240" w:lineRule="exact"/>
        <w:ind w:leftChars="450" w:left="990"/>
        <w:jc w:val="left"/>
        <w:rPr>
          <w:sz w:val="16"/>
          <w:szCs w:val="16"/>
        </w:rPr>
      </w:pPr>
      <w:r w:rsidRPr="00376553">
        <w:rPr>
          <w:rFonts w:hint="eastAsia"/>
          <w:sz w:val="16"/>
          <w:szCs w:val="16"/>
        </w:rPr>
        <w:t>資料：国勢調査</w:t>
      </w:r>
    </w:p>
    <w:p w14:paraId="5C103017" w14:textId="77777777" w:rsidR="00126C10" w:rsidRPr="00126C10" w:rsidRDefault="00126C10" w:rsidP="00126C10">
      <w:pPr>
        <w:widowControl/>
        <w:spacing w:line="240" w:lineRule="exact"/>
        <w:ind w:leftChars="610" w:left="1342" w:firstLineChars="55" w:firstLine="88"/>
        <w:jc w:val="left"/>
        <w:rPr>
          <w:color w:val="000000" w:themeColor="text1"/>
          <w:sz w:val="16"/>
          <w:szCs w:val="16"/>
        </w:rPr>
      </w:pPr>
      <w:r w:rsidRPr="00126C10">
        <w:rPr>
          <w:rFonts w:hint="eastAsia"/>
          <w:color w:val="000000" w:themeColor="text1"/>
          <w:sz w:val="16"/>
          <w:szCs w:val="16"/>
        </w:rPr>
        <w:t>※年齢不詳は含まない。</w:t>
      </w:r>
    </w:p>
    <w:p w14:paraId="7411C2C9" w14:textId="77777777" w:rsidR="000F7B18" w:rsidRPr="00126C10" w:rsidRDefault="000F7B18" w:rsidP="009E26D5">
      <w:pPr>
        <w:widowControl/>
        <w:jc w:val="left"/>
      </w:pPr>
    </w:p>
    <w:p w14:paraId="686A9074" w14:textId="77777777" w:rsidR="009E26D5" w:rsidRDefault="00626386" w:rsidP="00B310AA">
      <w:pPr>
        <w:pStyle w:val="af6"/>
      </w:pPr>
      <w:r>
        <w:rPr>
          <w:rFonts w:hint="eastAsia"/>
        </w:rPr>
        <w:t xml:space="preserve">図表１－１－３　</w:t>
      </w:r>
      <w:r w:rsidR="005C3CDF">
        <w:rPr>
          <w:rFonts w:hint="eastAsia"/>
        </w:rPr>
        <w:t>年齢３区分別</w:t>
      </w:r>
      <w:r w:rsidR="009E26D5">
        <w:rPr>
          <w:rFonts w:hint="eastAsia"/>
        </w:rPr>
        <w:t>人口構成比の推移</w:t>
      </w:r>
    </w:p>
    <w:p w14:paraId="5B34A0A9" w14:textId="77777777" w:rsidR="00126C10" w:rsidRDefault="00126C10" w:rsidP="00126C10">
      <w:pPr>
        <w:pStyle w:val="af6"/>
        <w:ind w:leftChars="300" w:left="660"/>
      </w:pPr>
      <w:r>
        <w:rPr>
          <w:noProof/>
        </w:rPr>
        <w:drawing>
          <wp:inline distT="0" distB="0" distL="0" distR="0" wp14:anchorId="73A0ACA7" wp14:editId="4941596C">
            <wp:extent cx="5449570" cy="2091055"/>
            <wp:effectExtent l="0" t="0" r="0" b="4445"/>
            <wp:docPr id="1718804247" name="グラフ 1">
              <a:extLst xmlns:a="http://schemas.openxmlformats.org/drawingml/2006/main">
                <a:ext uri="{FF2B5EF4-FFF2-40B4-BE49-F238E27FC236}">
                  <a16:creationId xmlns:a16="http://schemas.microsoft.com/office/drawing/2014/main" id="{B0A8F28A-54B1-4C86-6540-7B63BAC8D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044A2A" w14:textId="77777777" w:rsidR="00376553" w:rsidRPr="00376553" w:rsidRDefault="00376553" w:rsidP="00126C10">
      <w:pPr>
        <w:widowControl/>
        <w:spacing w:line="240" w:lineRule="exact"/>
        <w:ind w:leftChars="450" w:left="990"/>
        <w:jc w:val="left"/>
        <w:rPr>
          <w:sz w:val="16"/>
          <w:szCs w:val="16"/>
        </w:rPr>
      </w:pPr>
      <w:r w:rsidRPr="00376553">
        <w:rPr>
          <w:rFonts w:hint="eastAsia"/>
          <w:sz w:val="16"/>
          <w:szCs w:val="16"/>
        </w:rPr>
        <w:t>資料：国勢調査</w:t>
      </w:r>
    </w:p>
    <w:p w14:paraId="789DEDC5" w14:textId="77777777" w:rsidR="00126C10" w:rsidRPr="00126C10" w:rsidRDefault="00126C10" w:rsidP="00126C10">
      <w:pPr>
        <w:widowControl/>
        <w:spacing w:line="240" w:lineRule="exact"/>
        <w:ind w:leftChars="610" w:left="1342" w:firstLineChars="55" w:firstLine="88"/>
        <w:jc w:val="left"/>
        <w:rPr>
          <w:color w:val="000000" w:themeColor="text1"/>
          <w:sz w:val="16"/>
          <w:szCs w:val="16"/>
        </w:rPr>
      </w:pPr>
      <w:r w:rsidRPr="00126C10">
        <w:rPr>
          <w:rFonts w:hint="eastAsia"/>
          <w:color w:val="000000" w:themeColor="text1"/>
          <w:sz w:val="16"/>
          <w:szCs w:val="16"/>
        </w:rPr>
        <w:t>※年齢不詳は含まない。</w:t>
      </w:r>
    </w:p>
    <w:p w14:paraId="5DB78777" w14:textId="77777777" w:rsidR="00DF620F" w:rsidRPr="00126C10" w:rsidRDefault="00DF620F" w:rsidP="009E26D5">
      <w:pPr>
        <w:widowControl/>
        <w:jc w:val="left"/>
      </w:pPr>
    </w:p>
    <w:p w14:paraId="64D4C575" w14:textId="77777777" w:rsidR="00B310AA" w:rsidRDefault="00B310AA">
      <w:pPr>
        <w:widowControl/>
        <w:jc w:val="left"/>
        <w:rPr>
          <w:rFonts w:ascii="HGｺﾞｼｯｸE" w:eastAsia="HGｺﾞｼｯｸE" w:hAnsi="HGｺﾞｼｯｸE"/>
          <w:color w:val="000000" w:themeColor="text1"/>
          <w:sz w:val="28"/>
          <w:szCs w:val="28"/>
        </w:rPr>
      </w:pPr>
      <w:bookmarkStart w:id="7" w:name="_Toc172638822"/>
      <w:r>
        <w:br w:type="page"/>
      </w:r>
    </w:p>
    <w:bookmarkStart w:id="8" w:name="_Toc183091588"/>
    <w:p w14:paraId="51A8028D" w14:textId="77777777" w:rsidR="009E26D5" w:rsidRDefault="009E26D5" w:rsidP="009E26D5">
      <w:pPr>
        <w:pStyle w:val="5"/>
      </w:pPr>
      <w:r>
        <w:rPr>
          <w:rFonts w:hint="eastAsia"/>
          <w:noProof/>
        </w:rPr>
        <w:lastRenderedPageBreak/>
        <mc:AlternateContent>
          <mc:Choice Requires="wps">
            <w:drawing>
              <wp:anchor distT="0" distB="0" distL="114300" distR="114300" simplePos="0" relativeHeight="251663360" behindDoc="1" locked="0" layoutInCell="1" allowOverlap="1" wp14:anchorId="5F78D4BB" wp14:editId="49690D2D">
                <wp:simplePos x="0" y="0"/>
                <wp:positionH relativeFrom="column">
                  <wp:posOffset>-7951</wp:posOffset>
                </wp:positionH>
                <wp:positionV relativeFrom="paragraph">
                  <wp:posOffset>86829</wp:posOffset>
                </wp:positionV>
                <wp:extent cx="5871017" cy="258501"/>
                <wp:effectExtent l="0" t="0" r="15875" b="27305"/>
                <wp:wrapNone/>
                <wp:docPr id="929389014"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BF5BE" id="四角形: 角を丸くする 1" o:spid="_x0000_s1026" style="position:absolute;margin-left:-.65pt;margin-top:6.85pt;width:462.3pt;height:2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（３）世帯</w:t>
      </w:r>
      <w:bookmarkEnd w:id="7"/>
      <w:bookmarkEnd w:id="8"/>
    </w:p>
    <w:p w14:paraId="3576CE63" w14:textId="77777777" w:rsidR="009E26D5" w:rsidRDefault="009E26D5" w:rsidP="009E26D5">
      <w:pPr>
        <w:pStyle w:val="af5"/>
      </w:pPr>
    </w:p>
    <w:p w14:paraId="29D88CC6" w14:textId="77777777" w:rsidR="0068209E" w:rsidRDefault="0068209E" w:rsidP="00B310AA">
      <w:pPr>
        <w:pStyle w:val="a3"/>
      </w:pPr>
      <w:bookmarkStart w:id="9" w:name="_Hlk175393039"/>
      <w:r>
        <w:rPr>
          <w:rFonts w:hint="eastAsia"/>
        </w:rPr>
        <w:t>本市の世帯数は核家族世帯、単身世帯が増加しており、令和</w:t>
      </w:r>
      <w:r w:rsidR="00B2169D">
        <w:rPr>
          <w:rFonts w:hint="eastAsia"/>
        </w:rPr>
        <w:t>５</w:t>
      </w:r>
      <w:r w:rsidR="00403431">
        <w:t>(2023)</w:t>
      </w:r>
      <w:r>
        <w:rPr>
          <w:rFonts w:hint="eastAsia"/>
        </w:rPr>
        <w:t>年の総世帯数は10,705世帯となっています。</w:t>
      </w:r>
    </w:p>
    <w:p w14:paraId="739D557A" w14:textId="77777777" w:rsidR="00B7327C" w:rsidRDefault="0068209E" w:rsidP="00B310AA">
      <w:pPr>
        <w:pStyle w:val="a3"/>
      </w:pPr>
      <w:r>
        <w:rPr>
          <w:rFonts w:hint="eastAsia"/>
        </w:rPr>
        <w:t>世帯の増加の一方で一世帯あたりの人員は減少傾向にあり、令和</w:t>
      </w:r>
      <w:r w:rsidR="00403431">
        <w:rPr>
          <w:rFonts w:hint="eastAsia"/>
        </w:rPr>
        <w:t>５</w:t>
      </w:r>
      <w:r>
        <w:rPr>
          <w:rFonts w:hint="eastAsia"/>
        </w:rPr>
        <w:t>年では2.65人／世帯となっています。</w:t>
      </w:r>
    </w:p>
    <w:bookmarkEnd w:id="9"/>
    <w:p w14:paraId="75E52972" w14:textId="206F5A8F" w:rsidR="00B310AA" w:rsidRDefault="00626386" w:rsidP="00B310AA">
      <w:pPr>
        <w:pStyle w:val="af6"/>
      </w:pPr>
      <w:r>
        <w:rPr>
          <w:rFonts w:hint="eastAsia"/>
        </w:rPr>
        <w:t xml:space="preserve">図表１－１－４　</w:t>
      </w:r>
      <w:r w:rsidR="00B310AA">
        <w:rPr>
          <w:rFonts w:hint="eastAsia"/>
        </w:rPr>
        <w:t>一般世帯数と１世帯当り人員の推移</w:t>
      </w:r>
    </w:p>
    <w:p w14:paraId="151C7D7F" w14:textId="4917FBED" w:rsidR="00337215" w:rsidRDefault="00693DA7" w:rsidP="00693DA7">
      <w:pPr>
        <w:pStyle w:val="af6"/>
        <w:ind w:leftChars="400" w:left="880"/>
        <w:jc w:val="both"/>
      </w:pPr>
      <w:r>
        <w:rPr>
          <w:noProof/>
        </w:rPr>
        <w:drawing>
          <wp:inline distT="0" distB="0" distL="0" distR="0" wp14:anchorId="62E3C7D4" wp14:editId="38289E2C">
            <wp:extent cx="5145405" cy="2401824"/>
            <wp:effectExtent l="0" t="0" r="17145" b="17780"/>
            <wp:docPr id="1474133881" name="グラフ 1">
              <a:extLst xmlns:a="http://schemas.openxmlformats.org/drawingml/2006/main">
                <a:ext uri="{FF2B5EF4-FFF2-40B4-BE49-F238E27FC236}">
                  <a16:creationId xmlns:a16="http://schemas.microsoft.com/office/drawing/2014/main" id="{0262A985-EDF9-3E86-96BF-F51703B5A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236B03" w14:textId="77777777" w:rsidR="009E26D5" w:rsidRDefault="00120BDB" w:rsidP="009E26D5">
      <w:pPr>
        <w:pStyle w:val="af5"/>
        <w:ind w:firstLine="160"/>
        <w:rPr>
          <w:sz w:val="16"/>
          <w:szCs w:val="16"/>
        </w:rPr>
      </w:pPr>
      <w:r w:rsidRPr="00120BDB">
        <w:rPr>
          <w:rFonts w:hint="eastAsia"/>
          <w:sz w:val="16"/>
          <w:szCs w:val="16"/>
        </w:rPr>
        <w:t>資料：住民基本台帳（各年12月31日現在）</w:t>
      </w:r>
    </w:p>
    <w:p w14:paraId="06CD1EBF" w14:textId="77777777" w:rsidR="00120BDB" w:rsidRPr="00120BDB" w:rsidRDefault="00120BDB" w:rsidP="009E26D5">
      <w:pPr>
        <w:pStyle w:val="af5"/>
        <w:ind w:firstLine="160"/>
        <w:rPr>
          <w:sz w:val="16"/>
          <w:szCs w:val="16"/>
        </w:rPr>
      </w:pPr>
    </w:p>
    <w:p w14:paraId="062131E6" w14:textId="77777777" w:rsidR="009E26D5" w:rsidRDefault="00626386" w:rsidP="00503F23">
      <w:pPr>
        <w:pStyle w:val="af6"/>
        <w:ind w:leftChars="300" w:left="660"/>
      </w:pPr>
      <w:r>
        <w:rPr>
          <w:rFonts w:hint="eastAsia"/>
        </w:rPr>
        <w:t xml:space="preserve">図表１－１－５　</w:t>
      </w:r>
      <w:r w:rsidR="009E26D5">
        <w:rPr>
          <w:rFonts w:hint="eastAsia"/>
        </w:rPr>
        <w:t>一般世帯</w:t>
      </w:r>
      <w:r w:rsidR="00503F23">
        <w:rPr>
          <w:rFonts w:hint="eastAsia"/>
        </w:rPr>
        <w:t>の</w:t>
      </w:r>
      <w:r w:rsidR="00793FC6">
        <w:rPr>
          <w:rFonts w:hint="eastAsia"/>
        </w:rPr>
        <w:t>家族類型別</w:t>
      </w:r>
      <w:r w:rsidR="00503F23">
        <w:rPr>
          <w:rFonts w:hint="eastAsia"/>
        </w:rPr>
        <w:t>構成比</w:t>
      </w:r>
      <w:r w:rsidR="009E26D5">
        <w:rPr>
          <w:rFonts w:hint="eastAsia"/>
        </w:rPr>
        <w:t>の推移</w:t>
      </w:r>
    </w:p>
    <w:p w14:paraId="4283F3FC" w14:textId="77777777" w:rsidR="00503F23" w:rsidRPr="00503F23" w:rsidRDefault="00503F23" w:rsidP="00503F23">
      <w:pPr>
        <w:pStyle w:val="af6"/>
        <w:ind w:leftChars="300" w:left="660"/>
      </w:pPr>
      <w:r>
        <w:rPr>
          <w:noProof/>
        </w:rPr>
        <w:drawing>
          <wp:inline distT="0" distB="0" distL="0" distR="0" wp14:anchorId="54801FAF" wp14:editId="2F720D6B">
            <wp:extent cx="4556125" cy="1976755"/>
            <wp:effectExtent l="0" t="0" r="15875" b="4445"/>
            <wp:docPr id="553598263" name="グラフ 1">
              <a:extLst xmlns:a="http://schemas.openxmlformats.org/drawingml/2006/main">
                <a:ext uri="{FF2B5EF4-FFF2-40B4-BE49-F238E27FC236}">
                  <a16:creationId xmlns:a16="http://schemas.microsoft.com/office/drawing/2014/main" id="{806F9ED4-0708-400A-8C93-70F02643B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33E38F" w14:textId="77777777" w:rsidR="009E26D5" w:rsidRDefault="00D701A7" w:rsidP="00B7327C">
      <w:pPr>
        <w:widowControl/>
        <w:spacing w:line="240" w:lineRule="exact"/>
        <w:ind w:leftChars="700" w:left="1540"/>
        <w:jc w:val="left"/>
        <w:rPr>
          <w:sz w:val="16"/>
          <w:szCs w:val="16"/>
        </w:rPr>
      </w:pPr>
      <w:r w:rsidRPr="00D701A7">
        <w:rPr>
          <w:rFonts w:hint="eastAsia"/>
          <w:sz w:val="16"/>
          <w:szCs w:val="16"/>
        </w:rPr>
        <w:t>資料：国勢調査</w:t>
      </w:r>
    </w:p>
    <w:p w14:paraId="70ADDD0E" w14:textId="77777777" w:rsidR="00B7327C" w:rsidRDefault="00B7327C" w:rsidP="00B7327C">
      <w:pPr>
        <w:widowControl/>
        <w:spacing w:line="240" w:lineRule="exact"/>
        <w:ind w:leftChars="900" w:left="1980"/>
        <w:jc w:val="left"/>
        <w:rPr>
          <w:sz w:val="16"/>
          <w:szCs w:val="16"/>
        </w:rPr>
      </w:pPr>
      <w:r w:rsidRPr="00B7327C">
        <w:rPr>
          <w:rFonts w:hint="eastAsia"/>
          <w:sz w:val="16"/>
          <w:szCs w:val="16"/>
        </w:rPr>
        <w:t>※</w:t>
      </w:r>
      <w:r>
        <w:rPr>
          <w:rFonts w:hint="eastAsia"/>
          <w:sz w:val="16"/>
          <w:szCs w:val="16"/>
        </w:rPr>
        <w:t>「</w:t>
      </w:r>
      <w:r w:rsidRPr="00B7327C">
        <w:rPr>
          <w:rFonts w:hint="eastAsia"/>
          <w:sz w:val="16"/>
          <w:szCs w:val="16"/>
        </w:rPr>
        <w:t>その他</w:t>
      </w:r>
      <w:r>
        <w:rPr>
          <w:rFonts w:hint="eastAsia"/>
          <w:sz w:val="16"/>
          <w:szCs w:val="16"/>
        </w:rPr>
        <w:t>世帯」</w:t>
      </w:r>
      <w:r w:rsidRPr="00B7327C">
        <w:rPr>
          <w:rFonts w:hint="eastAsia"/>
          <w:sz w:val="16"/>
          <w:szCs w:val="16"/>
        </w:rPr>
        <w:t>は、</w:t>
      </w:r>
      <w:r>
        <w:rPr>
          <w:rFonts w:hint="eastAsia"/>
          <w:sz w:val="16"/>
          <w:szCs w:val="16"/>
        </w:rPr>
        <w:t>［</w:t>
      </w:r>
      <w:r w:rsidRPr="00B7327C">
        <w:rPr>
          <w:rFonts w:hint="eastAsia"/>
          <w:sz w:val="16"/>
          <w:szCs w:val="16"/>
        </w:rPr>
        <w:t>非親族を含む世帯</w:t>
      </w:r>
      <w:r>
        <w:rPr>
          <w:rFonts w:hint="eastAsia"/>
          <w:sz w:val="16"/>
          <w:szCs w:val="16"/>
        </w:rPr>
        <w:t>］</w:t>
      </w:r>
      <w:r w:rsidRPr="00B7327C">
        <w:rPr>
          <w:rFonts w:hint="eastAsia"/>
          <w:sz w:val="16"/>
          <w:szCs w:val="16"/>
        </w:rPr>
        <w:t>と</w:t>
      </w:r>
      <w:r>
        <w:rPr>
          <w:rFonts w:hint="eastAsia"/>
          <w:sz w:val="16"/>
          <w:szCs w:val="16"/>
        </w:rPr>
        <w:t>［</w:t>
      </w:r>
      <w:r w:rsidRPr="00B7327C">
        <w:rPr>
          <w:rFonts w:hint="eastAsia"/>
          <w:sz w:val="16"/>
          <w:szCs w:val="16"/>
        </w:rPr>
        <w:t>世帯の家族類型「不詳」の世帯</w:t>
      </w:r>
      <w:r>
        <w:rPr>
          <w:rFonts w:hint="eastAsia"/>
          <w:sz w:val="16"/>
          <w:szCs w:val="16"/>
        </w:rPr>
        <w:t>］</w:t>
      </w:r>
      <w:r w:rsidR="00B2169D">
        <w:rPr>
          <w:rFonts w:hint="eastAsia"/>
          <w:sz w:val="16"/>
          <w:szCs w:val="16"/>
        </w:rPr>
        <w:t>の合計</w:t>
      </w:r>
    </w:p>
    <w:p w14:paraId="590668CE" w14:textId="77777777" w:rsidR="00C52D1A" w:rsidRDefault="00C52D1A">
      <w:pPr>
        <w:widowControl/>
        <w:jc w:val="left"/>
      </w:pPr>
      <w:r>
        <w:br w:type="page"/>
      </w:r>
    </w:p>
    <w:bookmarkStart w:id="10" w:name="_Toc183091589"/>
    <w:p w14:paraId="65EF9773" w14:textId="77777777" w:rsidR="009E26D5" w:rsidRDefault="009E26D5" w:rsidP="009E26D5">
      <w:pPr>
        <w:pStyle w:val="5"/>
      </w:pPr>
      <w:r>
        <w:rPr>
          <w:rFonts w:hint="eastAsia"/>
          <w:noProof/>
        </w:rPr>
        <w:lastRenderedPageBreak/>
        <mc:AlternateContent>
          <mc:Choice Requires="wps">
            <w:drawing>
              <wp:anchor distT="0" distB="0" distL="114300" distR="114300" simplePos="0" relativeHeight="251665408" behindDoc="1" locked="0" layoutInCell="1" allowOverlap="1" wp14:anchorId="4297530B" wp14:editId="0A6C4E04">
                <wp:simplePos x="0" y="0"/>
                <wp:positionH relativeFrom="column">
                  <wp:posOffset>-7951</wp:posOffset>
                </wp:positionH>
                <wp:positionV relativeFrom="paragraph">
                  <wp:posOffset>86829</wp:posOffset>
                </wp:positionV>
                <wp:extent cx="5871017" cy="258501"/>
                <wp:effectExtent l="0" t="0" r="15875" b="27305"/>
                <wp:wrapNone/>
                <wp:docPr id="46197763"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208AC" id="四角形: 角を丸くする 1" o:spid="_x0000_s1026" style="position:absolute;margin-left:-.65pt;margin-top:6.85pt;width:462.3pt;height:20.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（４）人口動態</w:t>
      </w:r>
      <w:bookmarkEnd w:id="10"/>
    </w:p>
    <w:p w14:paraId="33921735" w14:textId="77777777" w:rsidR="009E26D5" w:rsidRDefault="009E26D5" w:rsidP="009E26D5">
      <w:pPr>
        <w:pStyle w:val="af5"/>
      </w:pPr>
    </w:p>
    <w:p w14:paraId="06910C79" w14:textId="77777777" w:rsidR="009E26D5" w:rsidRPr="00A268FA" w:rsidRDefault="009E26D5" w:rsidP="000050D6">
      <w:pPr>
        <w:pStyle w:val="7"/>
      </w:pPr>
      <w:r w:rsidRPr="00A268FA">
        <w:rPr>
          <w:rFonts w:hint="eastAsia"/>
        </w:rPr>
        <w:t xml:space="preserve">① </w:t>
      </w:r>
      <w:r>
        <w:rPr>
          <w:rFonts w:hint="eastAsia"/>
        </w:rPr>
        <w:t>自然動態と社会動態の推移</w:t>
      </w:r>
    </w:p>
    <w:p w14:paraId="059824A0" w14:textId="77777777" w:rsidR="009E26D5" w:rsidRDefault="009E26D5" w:rsidP="007447A9">
      <w:pPr>
        <w:pStyle w:val="af5"/>
        <w:ind w:leftChars="200" w:hangingChars="100" w:hanging="220"/>
      </w:pPr>
      <w:r>
        <w:rPr>
          <w:rFonts w:hint="eastAsia"/>
        </w:rPr>
        <w:t>■自然動態</w:t>
      </w:r>
      <w:r w:rsidR="00864E3F">
        <w:rPr>
          <w:rFonts w:hint="eastAsia"/>
        </w:rPr>
        <w:t>（出生・死亡数）</w:t>
      </w:r>
      <w:r>
        <w:rPr>
          <w:rFonts w:hint="eastAsia"/>
        </w:rPr>
        <w:t>の推移</w:t>
      </w:r>
    </w:p>
    <w:p w14:paraId="38C1B71D" w14:textId="77777777" w:rsidR="00864E3F" w:rsidRDefault="00864E3F" w:rsidP="007447A9">
      <w:pPr>
        <w:pStyle w:val="a3"/>
      </w:pPr>
      <w:r w:rsidRPr="003230F3">
        <w:rPr>
          <w:rFonts w:hint="eastAsia"/>
        </w:rPr>
        <w:t>出生数</w:t>
      </w:r>
      <w:r>
        <w:rPr>
          <w:rFonts w:hint="eastAsia"/>
        </w:rPr>
        <w:t>は</w:t>
      </w:r>
      <w:r w:rsidRPr="003230F3">
        <w:rPr>
          <w:rFonts w:hint="eastAsia"/>
        </w:rPr>
        <w:t>減少傾向</w:t>
      </w:r>
      <w:r w:rsidR="007447A9">
        <w:rPr>
          <w:rFonts w:hint="eastAsia"/>
        </w:rPr>
        <w:t>で推移し</w:t>
      </w:r>
      <w:r>
        <w:rPr>
          <w:rFonts w:hint="eastAsia"/>
        </w:rPr>
        <w:t>令</w:t>
      </w:r>
      <w:r w:rsidR="00403431">
        <w:rPr>
          <w:rFonts w:hint="eastAsia"/>
        </w:rPr>
        <w:t>和５</w:t>
      </w:r>
      <w:r w:rsidR="00C425AE">
        <w:t>(2023)</w:t>
      </w:r>
      <w:r>
        <w:rPr>
          <w:rFonts w:hint="eastAsia"/>
        </w:rPr>
        <w:t>年</w:t>
      </w:r>
      <w:r w:rsidRPr="003230F3">
        <w:rPr>
          <w:rFonts w:hint="eastAsia"/>
        </w:rPr>
        <w:t>は1</w:t>
      </w:r>
      <w:r w:rsidR="000A3DB4">
        <w:rPr>
          <w:rFonts w:hint="eastAsia"/>
        </w:rPr>
        <w:t>67</w:t>
      </w:r>
      <w:r w:rsidRPr="003230F3">
        <w:rPr>
          <w:rFonts w:hint="eastAsia"/>
        </w:rPr>
        <w:t>人となっています。一方で、死亡数</w:t>
      </w:r>
      <w:r>
        <w:rPr>
          <w:rFonts w:hint="eastAsia"/>
        </w:rPr>
        <w:t>は</w:t>
      </w:r>
      <w:r w:rsidRPr="003230F3">
        <w:rPr>
          <w:rFonts w:hint="eastAsia"/>
        </w:rPr>
        <w:t>緩やかに増加しており、</w:t>
      </w:r>
      <w:r>
        <w:rPr>
          <w:rFonts w:hint="eastAsia"/>
        </w:rPr>
        <w:t>令和</w:t>
      </w:r>
      <w:r w:rsidR="00403431">
        <w:rPr>
          <w:rFonts w:hint="eastAsia"/>
        </w:rPr>
        <w:t>５</w:t>
      </w:r>
      <w:r>
        <w:rPr>
          <w:rFonts w:hint="eastAsia"/>
        </w:rPr>
        <w:t>年</w:t>
      </w:r>
      <w:r w:rsidRPr="003230F3">
        <w:rPr>
          <w:rFonts w:hint="eastAsia"/>
        </w:rPr>
        <w:t>は4</w:t>
      </w:r>
      <w:r w:rsidR="000A3DB4">
        <w:rPr>
          <w:rFonts w:hint="eastAsia"/>
        </w:rPr>
        <w:t>82</w:t>
      </w:r>
      <w:r w:rsidRPr="003230F3">
        <w:rPr>
          <w:rFonts w:hint="eastAsia"/>
        </w:rPr>
        <w:t>人となっています。</w:t>
      </w:r>
      <w:r w:rsidR="008D354B">
        <w:rPr>
          <w:rFonts w:hint="eastAsia"/>
        </w:rPr>
        <w:t>よって</w:t>
      </w:r>
      <w:r w:rsidRPr="003230F3">
        <w:rPr>
          <w:rFonts w:hint="eastAsia"/>
        </w:rPr>
        <w:t>自然減は拡大傾向にあり、</w:t>
      </w:r>
      <w:r>
        <w:rPr>
          <w:rFonts w:hint="eastAsia"/>
        </w:rPr>
        <w:t>令和</w:t>
      </w:r>
      <w:r w:rsidR="00403431">
        <w:rPr>
          <w:rFonts w:hint="eastAsia"/>
        </w:rPr>
        <w:t>５年</w:t>
      </w:r>
      <w:r w:rsidRPr="003230F3">
        <w:rPr>
          <w:rFonts w:hint="eastAsia"/>
        </w:rPr>
        <w:t>は－</w:t>
      </w:r>
      <w:r w:rsidR="008D354B">
        <w:rPr>
          <w:rFonts w:hint="eastAsia"/>
        </w:rPr>
        <w:t>3</w:t>
      </w:r>
      <w:r w:rsidR="000A3DB4">
        <w:rPr>
          <w:rFonts w:hint="eastAsia"/>
        </w:rPr>
        <w:t>15</w:t>
      </w:r>
      <w:r w:rsidRPr="003230F3">
        <w:rPr>
          <w:rFonts w:hint="eastAsia"/>
        </w:rPr>
        <w:t>人となっています。</w:t>
      </w:r>
    </w:p>
    <w:p w14:paraId="7A9A94B8" w14:textId="77777777" w:rsidR="00626386" w:rsidRDefault="00626386" w:rsidP="00626386">
      <w:pPr>
        <w:pStyle w:val="af6"/>
      </w:pPr>
      <w:r>
        <w:rPr>
          <w:rFonts w:hint="eastAsia"/>
        </w:rPr>
        <w:t>図表１－１－６　自然動態（出生・死亡数）の推移</w:t>
      </w:r>
      <w:r w:rsidR="004F2703">
        <w:rPr>
          <w:rFonts w:hint="eastAsia"/>
        </w:rPr>
        <w:t xml:space="preserve">　（各年12月31日現在）</w:t>
      </w:r>
    </w:p>
    <w:p w14:paraId="17485819" w14:textId="77777777" w:rsidR="00295FAA" w:rsidRDefault="00295FAA" w:rsidP="00295FAA">
      <w:pPr>
        <w:pStyle w:val="af6"/>
        <w:ind w:leftChars="300" w:left="660"/>
        <w:jc w:val="both"/>
      </w:pPr>
      <w:r>
        <w:rPr>
          <w:noProof/>
        </w:rPr>
        <w:drawing>
          <wp:inline distT="0" distB="0" distL="0" distR="0" wp14:anchorId="17B26D51" wp14:editId="76603D51">
            <wp:extent cx="5441531" cy="2422525"/>
            <wp:effectExtent l="0" t="0" r="6985" b="15875"/>
            <wp:docPr id="26186216" name="グラフ 1">
              <a:extLst xmlns:a="http://schemas.openxmlformats.org/drawingml/2006/main">
                <a:ext uri="{FF2B5EF4-FFF2-40B4-BE49-F238E27FC236}">
                  <a16:creationId xmlns:a16="http://schemas.microsoft.com/office/drawing/2014/main" id="{964F0D20-026E-8827-34DE-B93CDBCFC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68774C" w14:textId="77777777" w:rsidR="009E26D5" w:rsidRDefault="007447A9" w:rsidP="007447A9">
      <w:pPr>
        <w:widowControl/>
        <w:ind w:leftChars="750" w:left="1650"/>
        <w:jc w:val="left"/>
        <w:rPr>
          <w:sz w:val="16"/>
          <w:szCs w:val="16"/>
        </w:rPr>
      </w:pPr>
      <w:r w:rsidRPr="007447A9">
        <w:rPr>
          <w:rFonts w:hint="eastAsia"/>
          <w:sz w:val="16"/>
          <w:szCs w:val="16"/>
        </w:rPr>
        <w:t>資料：</w:t>
      </w:r>
      <w:r w:rsidR="00793FC6">
        <w:rPr>
          <w:rFonts w:hint="eastAsia"/>
          <w:sz w:val="16"/>
          <w:szCs w:val="16"/>
        </w:rPr>
        <w:t>住民基本台帳に基づく人口、人口動態及び世帯数調査</w:t>
      </w:r>
    </w:p>
    <w:p w14:paraId="3BB56BA3" w14:textId="77777777" w:rsidR="007447A9" w:rsidRPr="00793FC6" w:rsidRDefault="007447A9" w:rsidP="007447A9"/>
    <w:p w14:paraId="39EF1B91" w14:textId="77777777" w:rsidR="009E26D5" w:rsidRDefault="009E26D5" w:rsidP="0064472C">
      <w:pPr>
        <w:pStyle w:val="af5"/>
        <w:ind w:leftChars="200" w:hangingChars="100" w:hanging="220"/>
      </w:pPr>
      <w:r>
        <w:rPr>
          <w:rFonts w:hint="eastAsia"/>
        </w:rPr>
        <w:t>■社会動態の推移</w:t>
      </w:r>
    </w:p>
    <w:p w14:paraId="25014ADE" w14:textId="77777777" w:rsidR="0064472C" w:rsidRDefault="0064472C" w:rsidP="0064472C">
      <w:pPr>
        <w:pStyle w:val="a3"/>
      </w:pPr>
      <w:r w:rsidRPr="00E6007A">
        <w:rPr>
          <w:rFonts w:hint="eastAsia"/>
        </w:rPr>
        <w:t>転入・転出状況をみると</w:t>
      </w:r>
      <w:r w:rsidR="00E5000A">
        <w:rPr>
          <w:rFonts w:hint="eastAsia"/>
        </w:rPr>
        <w:t>、</w:t>
      </w:r>
      <w:r w:rsidR="00B0603D">
        <w:rPr>
          <w:rFonts w:hint="eastAsia"/>
        </w:rPr>
        <w:t>令和</w:t>
      </w:r>
      <w:r w:rsidR="00C425AE">
        <w:rPr>
          <w:rFonts w:hint="eastAsia"/>
        </w:rPr>
        <w:t>５</w:t>
      </w:r>
      <w:r w:rsidR="00C425AE">
        <w:t>(2023)</w:t>
      </w:r>
      <w:r w:rsidR="00B0603D">
        <w:rPr>
          <w:rFonts w:hint="eastAsia"/>
        </w:rPr>
        <w:t>年は69人の社会増になっていますが、平成24</w:t>
      </w:r>
      <w:r w:rsidR="00561F7A">
        <w:rPr>
          <w:rFonts w:hint="eastAsia"/>
        </w:rPr>
        <w:t>(2012)</w:t>
      </w:r>
      <w:r w:rsidR="00B0603D">
        <w:rPr>
          <w:rFonts w:hint="eastAsia"/>
        </w:rPr>
        <w:t>年以降では総じて</w:t>
      </w:r>
      <w:r w:rsidRPr="00E6007A">
        <w:rPr>
          <w:rFonts w:hint="eastAsia"/>
        </w:rPr>
        <w:t>転出超過が続いて</w:t>
      </w:r>
      <w:r w:rsidR="00B0603D">
        <w:rPr>
          <w:rFonts w:hint="eastAsia"/>
        </w:rPr>
        <w:t>います。</w:t>
      </w:r>
    </w:p>
    <w:p w14:paraId="3DA1DB2C" w14:textId="77777777" w:rsidR="00626386" w:rsidRDefault="00626386" w:rsidP="00626386">
      <w:pPr>
        <w:pStyle w:val="af6"/>
      </w:pPr>
      <w:r>
        <w:rPr>
          <w:rFonts w:hint="eastAsia"/>
        </w:rPr>
        <w:t xml:space="preserve">図表１－１－７　</w:t>
      </w:r>
      <w:r w:rsidR="00C425AE">
        <w:rPr>
          <w:rFonts w:hint="eastAsia"/>
        </w:rPr>
        <w:t>社会</w:t>
      </w:r>
      <w:r>
        <w:rPr>
          <w:rFonts w:hint="eastAsia"/>
        </w:rPr>
        <w:t>動態（</w:t>
      </w:r>
      <w:r w:rsidR="00C425AE">
        <w:rPr>
          <w:rFonts w:hint="eastAsia"/>
        </w:rPr>
        <w:t>転入</w:t>
      </w:r>
      <w:r>
        <w:rPr>
          <w:rFonts w:hint="eastAsia"/>
        </w:rPr>
        <w:t>・</w:t>
      </w:r>
      <w:r w:rsidR="00C425AE">
        <w:rPr>
          <w:rFonts w:hint="eastAsia"/>
        </w:rPr>
        <w:t>転出</w:t>
      </w:r>
      <w:r>
        <w:rPr>
          <w:rFonts w:hint="eastAsia"/>
        </w:rPr>
        <w:t>数）の推移</w:t>
      </w:r>
    </w:p>
    <w:p w14:paraId="05620D7D" w14:textId="77777777" w:rsidR="00295FAA" w:rsidRPr="00626386" w:rsidRDefault="00295FAA" w:rsidP="00174BF5">
      <w:pPr>
        <w:pStyle w:val="af6"/>
        <w:ind w:leftChars="200" w:left="440"/>
        <w:jc w:val="both"/>
      </w:pPr>
      <w:r>
        <w:rPr>
          <w:noProof/>
        </w:rPr>
        <w:drawing>
          <wp:inline distT="0" distB="0" distL="0" distR="0" wp14:anchorId="2FA83339" wp14:editId="4C60A2B4">
            <wp:extent cx="5657164" cy="2548890"/>
            <wp:effectExtent l="0" t="0" r="1270" b="3810"/>
            <wp:docPr id="778453294" name="グラフ 1">
              <a:extLst xmlns:a="http://schemas.openxmlformats.org/drawingml/2006/main">
                <a:ext uri="{FF2B5EF4-FFF2-40B4-BE49-F238E27FC236}">
                  <a16:creationId xmlns:a16="http://schemas.microsoft.com/office/drawing/2014/main" id="{DF687686-D077-467F-90D5-30960AC26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AC3A78" w14:textId="77777777" w:rsidR="00B310AA" w:rsidRDefault="00793FC6" w:rsidP="00626386">
      <w:pPr>
        <w:widowControl/>
        <w:ind w:leftChars="750" w:left="1650"/>
        <w:jc w:val="left"/>
      </w:pPr>
      <w:r w:rsidRPr="007447A9">
        <w:rPr>
          <w:rFonts w:hint="eastAsia"/>
          <w:sz w:val="16"/>
          <w:szCs w:val="16"/>
        </w:rPr>
        <w:t>資料：</w:t>
      </w:r>
      <w:r>
        <w:rPr>
          <w:rFonts w:hint="eastAsia"/>
          <w:sz w:val="16"/>
          <w:szCs w:val="16"/>
        </w:rPr>
        <w:t>住民基本台帳に基づく人口、人口動態及び世帯数調査</w:t>
      </w:r>
      <w:r w:rsidR="00724C32">
        <w:rPr>
          <w:rFonts w:hint="eastAsia"/>
          <w:sz w:val="16"/>
          <w:szCs w:val="16"/>
        </w:rPr>
        <w:t>（各年</w:t>
      </w:r>
      <w:r w:rsidR="00724C32">
        <w:rPr>
          <w:rFonts w:hint="eastAsia"/>
          <w:sz w:val="16"/>
          <w:szCs w:val="16"/>
        </w:rPr>
        <w:t>1</w:t>
      </w:r>
      <w:r w:rsidR="00724C32">
        <w:rPr>
          <w:rFonts w:hint="eastAsia"/>
          <w:sz w:val="16"/>
          <w:szCs w:val="16"/>
        </w:rPr>
        <w:t>月</w:t>
      </w:r>
      <w:r w:rsidR="00724C32">
        <w:rPr>
          <w:rFonts w:hint="eastAsia"/>
          <w:sz w:val="16"/>
          <w:szCs w:val="16"/>
        </w:rPr>
        <w:t>1</w:t>
      </w:r>
      <w:r w:rsidR="00724C32">
        <w:rPr>
          <w:rFonts w:hint="eastAsia"/>
          <w:sz w:val="16"/>
          <w:szCs w:val="16"/>
        </w:rPr>
        <w:t>日～</w:t>
      </w:r>
      <w:r w:rsidR="00724C32">
        <w:rPr>
          <w:rFonts w:hint="eastAsia"/>
          <w:sz w:val="16"/>
          <w:szCs w:val="16"/>
        </w:rPr>
        <w:t>12</w:t>
      </w:r>
      <w:r w:rsidR="00724C32">
        <w:rPr>
          <w:rFonts w:hint="eastAsia"/>
          <w:sz w:val="16"/>
          <w:szCs w:val="16"/>
        </w:rPr>
        <w:t>月</w:t>
      </w:r>
      <w:r w:rsidR="00724C32">
        <w:rPr>
          <w:rFonts w:hint="eastAsia"/>
          <w:sz w:val="16"/>
          <w:szCs w:val="16"/>
        </w:rPr>
        <w:t>31</w:t>
      </w:r>
      <w:r w:rsidR="00724C32">
        <w:rPr>
          <w:rFonts w:hint="eastAsia"/>
          <w:sz w:val="16"/>
          <w:szCs w:val="16"/>
        </w:rPr>
        <w:t>日）</w:t>
      </w:r>
      <w:r w:rsidR="00B310AA">
        <w:br w:type="page"/>
      </w:r>
    </w:p>
    <w:p w14:paraId="734BE110" w14:textId="77777777" w:rsidR="009E26D5" w:rsidRDefault="00626386" w:rsidP="00626386">
      <w:pPr>
        <w:pStyle w:val="af6"/>
      </w:pPr>
      <w:r>
        <w:rPr>
          <w:rFonts w:hint="eastAsia"/>
        </w:rPr>
        <w:lastRenderedPageBreak/>
        <w:t xml:space="preserve">図表１－１－８　</w:t>
      </w:r>
      <w:r w:rsidR="009E26D5">
        <w:rPr>
          <w:rFonts w:hint="eastAsia"/>
        </w:rPr>
        <w:t>自然動態</w:t>
      </w:r>
      <w:r>
        <w:rPr>
          <w:rFonts w:hint="eastAsia"/>
        </w:rPr>
        <w:t>×</w:t>
      </w:r>
      <w:r w:rsidR="009E26D5">
        <w:rPr>
          <w:rFonts w:hint="eastAsia"/>
        </w:rPr>
        <w:t>社会動態の推移</w:t>
      </w:r>
    </w:p>
    <w:p w14:paraId="410609FD" w14:textId="77777777" w:rsidR="009E26D5" w:rsidRDefault="007D18DC" w:rsidP="007D18DC">
      <w:pPr>
        <w:widowControl/>
        <w:jc w:val="right"/>
      </w:pPr>
      <w:r>
        <w:rPr>
          <w:noProof/>
        </w:rPr>
        <w:drawing>
          <wp:inline distT="0" distB="0" distL="0" distR="0" wp14:anchorId="34A8CE0C" wp14:editId="4AF5687E">
            <wp:extent cx="5639836" cy="4338016"/>
            <wp:effectExtent l="0" t="0" r="18415" b="5715"/>
            <wp:docPr id="2138492333" name="グラフ 1">
              <a:extLst xmlns:a="http://schemas.openxmlformats.org/drawingml/2006/main">
                <a:ext uri="{FF2B5EF4-FFF2-40B4-BE49-F238E27FC236}">
                  <a16:creationId xmlns:a16="http://schemas.microsoft.com/office/drawing/2014/main" id="{815DD0C6-4F46-D2E3-C74F-5D650D0AF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BA0D66" w14:textId="77777777" w:rsidR="009E26D5" w:rsidRPr="007D18DC" w:rsidRDefault="007D18DC" w:rsidP="007D18DC">
      <w:pPr>
        <w:widowControl/>
        <w:ind w:leftChars="350" w:left="770"/>
        <w:jc w:val="left"/>
        <w:rPr>
          <w:rFonts w:ascii="ＭＳ 明朝" w:eastAsia="ＭＳ 明朝" w:hAnsi="ＭＳ 明朝"/>
          <w:sz w:val="16"/>
          <w:szCs w:val="16"/>
        </w:rPr>
      </w:pPr>
      <w:r w:rsidRPr="007D18DC">
        <w:rPr>
          <w:rFonts w:ascii="ＭＳ 明朝" w:eastAsia="ＭＳ 明朝" w:hAnsi="ＭＳ 明朝" w:hint="eastAsia"/>
          <w:sz w:val="16"/>
          <w:szCs w:val="16"/>
        </w:rPr>
        <w:t>資料：住民基本台帳人口・世帯数、（1月1日から同年12月31日まで）人口動態（市区町村別）（総計）</w:t>
      </w:r>
    </w:p>
    <w:p w14:paraId="3FA0B767" w14:textId="77777777" w:rsidR="009E26D5" w:rsidRPr="007D18DC" w:rsidRDefault="009E26D5" w:rsidP="007D18DC"/>
    <w:p w14:paraId="13A8D0D9" w14:textId="77777777" w:rsidR="009E26D5" w:rsidRPr="00A268FA" w:rsidRDefault="009E26D5" w:rsidP="000050D6">
      <w:pPr>
        <w:pStyle w:val="7"/>
      </w:pPr>
      <w:r>
        <w:rPr>
          <w:rFonts w:hint="eastAsia"/>
        </w:rPr>
        <w:t>②</w:t>
      </w:r>
      <w:r w:rsidRPr="00A268FA">
        <w:rPr>
          <w:rFonts w:hint="eastAsia"/>
        </w:rPr>
        <w:t xml:space="preserve"> </w:t>
      </w:r>
      <w:r>
        <w:rPr>
          <w:rFonts w:hint="eastAsia"/>
        </w:rPr>
        <w:t>出生率・未婚率等の推移</w:t>
      </w:r>
    </w:p>
    <w:p w14:paraId="4E60D3EC" w14:textId="77777777" w:rsidR="008D354B" w:rsidRPr="00793FC6" w:rsidRDefault="008D354B" w:rsidP="008D354B">
      <w:pPr>
        <w:pStyle w:val="a3"/>
      </w:pPr>
      <w:r>
        <w:rPr>
          <w:rFonts w:hint="eastAsia"/>
        </w:rPr>
        <w:t>合計</w:t>
      </w:r>
      <w:r w:rsidRPr="002525E0">
        <w:rPr>
          <w:rFonts w:hint="eastAsia"/>
        </w:rPr>
        <w:t>特殊出生率の推移をみると、平成</w:t>
      </w:r>
      <w:r>
        <w:rPr>
          <w:rFonts w:hint="eastAsia"/>
        </w:rPr>
        <w:t>3</w:t>
      </w:r>
      <w:r w:rsidRPr="002525E0">
        <w:rPr>
          <w:rFonts w:hint="eastAsia"/>
        </w:rPr>
        <w:t>0</w:t>
      </w:r>
      <w:r w:rsidR="00E32FE9">
        <w:rPr>
          <w:rFonts w:hint="eastAsia"/>
        </w:rPr>
        <w:t>(2018)年</w:t>
      </w:r>
      <w:r w:rsidRPr="002525E0">
        <w:rPr>
          <w:rFonts w:hint="eastAsia"/>
        </w:rPr>
        <w:t>～</w:t>
      </w:r>
      <w:r>
        <w:rPr>
          <w:rFonts w:hint="eastAsia"/>
        </w:rPr>
        <w:t>令和</w:t>
      </w:r>
      <w:r w:rsidR="00C425AE" w:rsidRPr="002525E0">
        <w:rPr>
          <w:rFonts w:hint="eastAsia"/>
        </w:rPr>
        <w:t>４</w:t>
      </w:r>
      <w:r w:rsidR="00E32FE9">
        <w:rPr>
          <w:rFonts w:hint="eastAsia"/>
        </w:rPr>
        <w:t>(2022)</w:t>
      </w:r>
      <w:r w:rsidRPr="002525E0">
        <w:rPr>
          <w:rFonts w:hint="eastAsia"/>
        </w:rPr>
        <w:t>年は1.</w:t>
      </w:r>
      <w:r>
        <w:rPr>
          <w:rFonts w:hint="eastAsia"/>
        </w:rPr>
        <w:t>44</w:t>
      </w:r>
      <w:r w:rsidRPr="002525E0">
        <w:rPr>
          <w:rFonts w:hint="eastAsia"/>
        </w:rPr>
        <w:t>と県とほぼ</w:t>
      </w:r>
      <w:r w:rsidR="0064472C">
        <w:rPr>
          <w:rFonts w:hint="eastAsia"/>
        </w:rPr>
        <w:t>同水準ですが</w:t>
      </w:r>
      <w:r w:rsidRPr="002525E0">
        <w:rPr>
          <w:rFonts w:hint="eastAsia"/>
        </w:rPr>
        <w:t>、</w:t>
      </w:r>
      <w:bookmarkStart w:id="11" w:name="_Hlk175397486"/>
      <w:r w:rsidRPr="002525E0">
        <w:rPr>
          <w:rFonts w:hint="eastAsia"/>
        </w:rPr>
        <w:t>人口を維持する水準である2.07を大きく下回っています。</w:t>
      </w:r>
      <w:bookmarkEnd w:id="11"/>
      <w:r w:rsidR="00793FC6" w:rsidRPr="00793FC6">
        <w:rPr>
          <w:rFonts w:hint="eastAsia"/>
        </w:rPr>
        <w:t>人口</w:t>
      </w:r>
      <w:r w:rsidR="00793FC6">
        <w:rPr>
          <w:rFonts w:hint="eastAsia"/>
        </w:rPr>
        <w:t>減を抑制し活力ある社会を持続</w:t>
      </w:r>
      <w:r w:rsidR="00793FC6" w:rsidRPr="00793FC6">
        <w:rPr>
          <w:rFonts w:hint="eastAsia"/>
        </w:rPr>
        <w:t>するためにも</w:t>
      </w:r>
      <w:r w:rsidRPr="00793FC6">
        <w:rPr>
          <w:rFonts w:hint="eastAsia"/>
        </w:rPr>
        <w:t>出生率を上げる必要があります。</w:t>
      </w:r>
    </w:p>
    <w:p w14:paraId="73AEDC53" w14:textId="77777777" w:rsidR="009E26D5" w:rsidRPr="008D354B" w:rsidRDefault="009E26D5" w:rsidP="00561F7A">
      <w:pPr>
        <w:widowControl/>
        <w:spacing w:line="160" w:lineRule="exact"/>
        <w:jc w:val="left"/>
      </w:pPr>
    </w:p>
    <w:p w14:paraId="164742F5" w14:textId="77777777" w:rsidR="009E26D5" w:rsidRDefault="00603A47" w:rsidP="00E32FE9">
      <w:pPr>
        <w:pStyle w:val="af6"/>
        <w:ind w:leftChars="300" w:left="660"/>
      </w:pPr>
      <w:r>
        <w:rPr>
          <w:rFonts w:hint="eastAsia"/>
        </w:rPr>
        <w:t xml:space="preserve">図表１－１－９　</w:t>
      </w:r>
      <w:r w:rsidR="009E26D5">
        <w:rPr>
          <w:rFonts w:hint="eastAsia"/>
        </w:rPr>
        <w:t>合計特殊出生率の推移（小矢部市・富山県・全国比較）</w:t>
      </w:r>
    </w:p>
    <w:p w14:paraId="46E06C92" w14:textId="77777777" w:rsidR="00724C32" w:rsidRDefault="00724C32" w:rsidP="00E32FE9">
      <w:pPr>
        <w:pStyle w:val="af6"/>
        <w:ind w:leftChars="300" w:left="660"/>
      </w:pPr>
      <w:r>
        <w:rPr>
          <w:noProof/>
        </w:rPr>
        <w:drawing>
          <wp:inline distT="0" distB="0" distL="0" distR="0" wp14:anchorId="6193EC8C" wp14:editId="060F4B11">
            <wp:extent cx="5293995" cy="2095500"/>
            <wp:effectExtent l="0" t="0" r="1905" b="0"/>
            <wp:docPr id="1751469199" name="グラフ 1">
              <a:extLst xmlns:a="http://schemas.openxmlformats.org/drawingml/2006/main">
                <a:ext uri="{FF2B5EF4-FFF2-40B4-BE49-F238E27FC236}">
                  <a16:creationId xmlns:a16="http://schemas.microsoft.com/office/drawing/2014/main" id="{74773A4B-6C8C-4F6B-9A4A-EA801BBFA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20664" w14:textId="77777777" w:rsidR="009E26D5" w:rsidRPr="00334A59" w:rsidRDefault="00334A59" w:rsidP="00334A59">
      <w:pPr>
        <w:widowControl/>
        <w:ind w:leftChars="500" w:left="1100"/>
        <w:jc w:val="left"/>
        <w:rPr>
          <w:sz w:val="16"/>
          <w:szCs w:val="16"/>
        </w:rPr>
      </w:pPr>
      <w:r w:rsidRPr="00334A59">
        <w:rPr>
          <w:rFonts w:hint="eastAsia"/>
          <w:sz w:val="16"/>
          <w:szCs w:val="16"/>
        </w:rPr>
        <w:t>資料：人口動態保健所・市町村別統計</w:t>
      </w:r>
    </w:p>
    <w:p w14:paraId="0AABECA5" w14:textId="77777777" w:rsidR="009E26D5" w:rsidRDefault="009E26D5" w:rsidP="00877E1B">
      <w:pPr>
        <w:pStyle w:val="af5"/>
        <w:ind w:leftChars="200" w:hangingChars="100" w:hanging="220"/>
      </w:pPr>
      <w:r>
        <w:rPr>
          <w:rFonts w:hint="eastAsia"/>
        </w:rPr>
        <w:lastRenderedPageBreak/>
        <w:t>■未婚率</w:t>
      </w:r>
    </w:p>
    <w:p w14:paraId="00A21FE8" w14:textId="77777777" w:rsidR="00877E1B" w:rsidRDefault="00E65C76" w:rsidP="00877E1B">
      <w:pPr>
        <w:pStyle w:val="a3"/>
      </w:pPr>
      <w:r>
        <w:rPr>
          <w:rFonts w:hint="eastAsia"/>
        </w:rPr>
        <w:t>令和</w:t>
      </w:r>
      <w:r w:rsidR="00E32FE9">
        <w:rPr>
          <w:rFonts w:hint="eastAsia"/>
        </w:rPr>
        <w:t>２</w:t>
      </w:r>
      <w:r w:rsidR="00E95F7F">
        <w:t>(2020)</w:t>
      </w:r>
      <w:r>
        <w:rPr>
          <w:rFonts w:hint="eastAsia"/>
        </w:rPr>
        <w:t>年の</w:t>
      </w:r>
      <w:r w:rsidR="00877E1B" w:rsidRPr="00E162B2">
        <w:rPr>
          <w:rFonts w:hint="eastAsia"/>
        </w:rPr>
        <w:t>未婚率の状況をみると、</w:t>
      </w:r>
      <w:r>
        <w:rPr>
          <w:rFonts w:hint="eastAsia"/>
        </w:rPr>
        <w:t>本市の</w:t>
      </w:r>
      <w:r w:rsidR="00877E1B" w:rsidRPr="00E162B2">
        <w:rPr>
          <w:rFonts w:hint="eastAsia"/>
        </w:rPr>
        <w:t>男性は25～29歳で</w:t>
      </w:r>
      <w:r w:rsidR="00FF54D4">
        <w:rPr>
          <w:rFonts w:hint="eastAsia"/>
        </w:rPr>
        <w:t>80.1</w:t>
      </w:r>
      <w:r w:rsidR="00877E1B" w:rsidRPr="00E162B2">
        <w:rPr>
          <w:rFonts w:hint="eastAsia"/>
        </w:rPr>
        <w:t>％、30～34歳で</w:t>
      </w:r>
      <w:r w:rsidR="00877E1B">
        <w:rPr>
          <w:rFonts w:hint="eastAsia"/>
        </w:rPr>
        <w:t>5</w:t>
      </w:r>
      <w:r w:rsidR="00FF54D4">
        <w:rPr>
          <w:rFonts w:hint="eastAsia"/>
        </w:rPr>
        <w:t>0</w:t>
      </w:r>
      <w:r w:rsidR="00877E1B">
        <w:rPr>
          <w:rFonts w:hint="eastAsia"/>
        </w:rPr>
        <w:t>.4</w:t>
      </w:r>
      <w:r w:rsidR="00877E1B" w:rsidRPr="00E162B2">
        <w:rPr>
          <w:rFonts w:hint="eastAsia"/>
        </w:rPr>
        <w:t>％、35～39歳で</w:t>
      </w:r>
      <w:r w:rsidR="00FF54D4">
        <w:rPr>
          <w:rFonts w:hint="eastAsia"/>
        </w:rPr>
        <w:t>40</w:t>
      </w:r>
      <w:r w:rsidR="00877E1B">
        <w:rPr>
          <w:rFonts w:hint="eastAsia"/>
        </w:rPr>
        <w:t>.</w:t>
      </w:r>
      <w:r w:rsidR="00FF54D4">
        <w:rPr>
          <w:rFonts w:hint="eastAsia"/>
        </w:rPr>
        <w:t>8</w:t>
      </w:r>
      <w:r w:rsidR="00877E1B" w:rsidRPr="00E162B2">
        <w:rPr>
          <w:rFonts w:hint="eastAsia"/>
        </w:rPr>
        <w:t>％となっており、平成</w:t>
      </w:r>
      <w:r w:rsidR="00FF54D4">
        <w:rPr>
          <w:rFonts w:hint="eastAsia"/>
        </w:rPr>
        <w:t>22</w:t>
      </w:r>
      <w:r w:rsidR="00877E1B" w:rsidRPr="00E162B2">
        <w:rPr>
          <w:rFonts w:hint="eastAsia"/>
        </w:rPr>
        <w:t>年と比べて上昇し、全国</w:t>
      </w:r>
      <w:r w:rsidR="00FF54D4">
        <w:rPr>
          <w:rFonts w:hint="eastAsia"/>
        </w:rPr>
        <w:t>や富山県</w:t>
      </w:r>
      <w:r w:rsidR="00877E1B" w:rsidRPr="00E162B2">
        <w:rPr>
          <w:rFonts w:hint="eastAsia"/>
        </w:rPr>
        <w:t>と比べても高くなっています。</w:t>
      </w:r>
      <w:r>
        <w:rPr>
          <w:rFonts w:hint="eastAsia"/>
        </w:rPr>
        <w:t>一方</w:t>
      </w:r>
      <w:r w:rsidR="00877E1B" w:rsidRPr="00E162B2">
        <w:rPr>
          <w:rFonts w:hint="eastAsia"/>
        </w:rPr>
        <w:t>女性は25～29歳で</w:t>
      </w:r>
      <w:r w:rsidR="00877E1B">
        <w:rPr>
          <w:rFonts w:hint="eastAsia"/>
        </w:rPr>
        <w:t>6</w:t>
      </w:r>
      <w:r w:rsidR="00FF54D4">
        <w:rPr>
          <w:rFonts w:hint="eastAsia"/>
        </w:rPr>
        <w:t>5</w:t>
      </w:r>
      <w:r w:rsidR="00877E1B">
        <w:rPr>
          <w:rFonts w:hint="eastAsia"/>
        </w:rPr>
        <w:t>.3</w:t>
      </w:r>
      <w:r w:rsidR="00877E1B" w:rsidRPr="00E162B2">
        <w:rPr>
          <w:rFonts w:hint="eastAsia"/>
        </w:rPr>
        <w:t>％、30～34歳で</w:t>
      </w:r>
      <w:r w:rsidR="00877E1B">
        <w:rPr>
          <w:rFonts w:hint="eastAsia"/>
        </w:rPr>
        <w:t>3</w:t>
      </w:r>
      <w:r w:rsidR="00FF54D4">
        <w:rPr>
          <w:rFonts w:hint="eastAsia"/>
        </w:rPr>
        <w:t>3</w:t>
      </w:r>
      <w:r w:rsidR="00877E1B">
        <w:rPr>
          <w:rFonts w:hint="eastAsia"/>
        </w:rPr>
        <w:t>.</w:t>
      </w:r>
      <w:r w:rsidR="00FF54D4">
        <w:rPr>
          <w:rFonts w:hint="eastAsia"/>
        </w:rPr>
        <w:t>1</w:t>
      </w:r>
      <w:r w:rsidR="00877E1B" w:rsidRPr="00E162B2">
        <w:rPr>
          <w:rFonts w:hint="eastAsia"/>
        </w:rPr>
        <w:t>％、35～39歳で</w:t>
      </w:r>
      <w:r w:rsidR="00877E1B">
        <w:rPr>
          <w:rFonts w:hint="eastAsia"/>
        </w:rPr>
        <w:t>2</w:t>
      </w:r>
      <w:r w:rsidR="00FF54D4">
        <w:rPr>
          <w:rFonts w:hint="eastAsia"/>
        </w:rPr>
        <w:t>4</w:t>
      </w:r>
      <w:r w:rsidR="00877E1B">
        <w:rPr>
          <w:rFonts w:hint="eastAsia"/>
        </w:rPr>
        <w:t>.</w:t>
      </w:r>
      <w:r w:rsidR="00FF54D4">
        <w:rPr>
          <w:rFonts w:hint="eastAsia"/>
        </w:rPr>
        <w:t>6</w:t>
      </w:r>
      <w:r w:rsidR="00877E1B" w:rsidRPr="00E162B2">
        <w:rPr>
          <w:rFonts w:hint="eastAsia"/>
        </w:rPr>
        <w:t>％となっており、平成</w:t>
      </w:r>
      <w:r w:rsidR="00FF54D4">
        <w:rPr>
          <w:rFonts w:hint="eastAsia"/>
        </w:rPr>
        <w:t>22</w:t>
      </w:r>
      <w:r w:rsidR="00877E1B" w:rsidRPr="00E162B2">
        <w:rPr>
          <w:rFonts w:hint="eastAsia"/>
        </w:rPr>
        <w:t>年と比べて上昇しています。</w:t>
      </w:r>
      <w:bookmarkStart w:id="12" w:name="_Hlk175397392"/>
      <w:r w:rsidR="00877E1B" w:rsidRPr="00E162B2">
        <w:rPr>
          <w:rFonts w:hint="eastAsia"/>
        </w:rPr>
        <w:t>出生率向上のためにも、未婚率の改善に向けたさらなる取組が求められます。</w:t>
      </w:r>
    </w:p>
    <w:p w14:paraId="66AEAFF7" w14:textId="77777777" w:rsidR="00603A47" w:rsidRDefault="00603A47" w:rsidP="00561F7A">
      <w:pPr>
        <w:pStyle w:val="a3"/>
        <w:spacing w:line="160" w:lineRule="exact"/>
      </w:pPr>
    </w:p>
    <w:bookmarkEnd w:id="12"/>
    <w:p w14:paraId="56A188C5" w14:textId="77777777" w:rsidR="00FF54D4" w:rsidRDefault="00603A47" w:rsidP="00603A47">
      <w:pPr>
        <w:pStyle w:val="af6"/>
        <w:ind w:leftChars="150" w:left="330"/>
      </w:pPr>
      <w:r>
        <w:rPr>
          <w:rFonts w:hint="eastAsia"/>
        </w:rPr>
        <w:t xml:space="preserve">図表１－１－10　</w:t>
      </w:r>
      <w:r w:rsidR="00FF54D4">
        <w:rPr>
          <w:rFonts w:hint="eastAsia"/>
        </w:rPr>
        <w:t>未婚率（男女別）・・・小矢部市・富山県・全国比較</w:t>
      </w:r>
      <w:r w:rsidR="000801E2">
        <w:rPr>
          <w:rFonts w:hint="eastAsia"/>
        </w:rPr>
        <w:t>（R2、H22）</w:t>
      </w:r>
    </w:p>
    <w:p w14:paraId="0E08E468" w14:textId="77777777" w:rsidR="009E26D5" w:rsidRDefault="00877E1B" w:rsidP="00FF54D4">
      <w:pPr>
        <w:pStyle w:val="a3"/>
        <w:tabs>
          <w:tab w:val="left" w:pos="5280"/>
        </w:tabs>
        <w:ind w:leftChars="350" w:left="770" w:firstLineChars="0" w:firstLine="0"/>
        <w:rPr>
          <w:sz w:val="20"/>
          <w:szCs w:val="20"/>
        </w:rPr>
      </w:pPr>
      <w:r w:rsidRPr="00FF54D4">
        <w:rPr>
          <w:rFonts w:hint="eastAsia"/>
          <w:sz w:val="20"/>
          <w:szCs w:val="20"/>
        </w:rPr>
        <w:t>【男性】</w:t>
      </w:r>
      <w:r w:rsidRPr="00FF54D4">
        <w:rPr>
          <w:sz w:val="20"/>
          <w:szCs w:val="20"/>
        </w:rPr>
        <w:tab/>
      </w:r>
      <w:r w:rsidRPr="00FF54D4">
        <w:rPr>
          <w:rFonts w:hint="eastAsia"/>
          <w:sz w:val="20"/>
          <w:szCs w:val="20"/>
        </w:rPr>
        <w:t>【女性】</w:t>
      </w:r>
    </w:p>
    <w:p w14:paraId="062F2068" w14:textId="77777777" w:rsidR="004B05F6" w:rsidRPr="00FF54D4" w:rsidRDefault="004B05F6" w:rsidP="004B05F6">
      <w:pPr>
        <w:pStyle w:val="a3"/>
        <w:tabs>
          <w:tab w:val="left" w:pos="5280"/>
        </w:tabs>
        <w:ind w:leftChars="300" w:left="660" w:firstLineChars="0" w:firstLine="0"/>
        <w:rPr>
          <w:sz w:val="20"/>
          <w:szCs w:val="20"/>
        </w:rPr>
      </w:pPr>
      <w:r>
        <w:rPr>
          <w:noProof/>
        </w:rPr>
        <w:drawing>
          <wp:inline distT="0" distB="0" distL="0" distR="0" wp14:anchorId="79F8F10A" wp14:editId="0BCED18C">
            <wp:extent cx="2628900" cy="2505765"/>
            <wp:effectExtent l="0" t="0" r="0" b="8890"/>
            <wp:docPr id="1398768115" name="グラフ 1">
              <a:extLst xmlns:a="http://schemas.openxmlformats.org/drawingml/2006/main">
                <a:ext uri="{FF2B5EF4-FFF2-40B4-BE49-F238E27FC236}">
                  <a16:creationId xmlns:a16="http://schemas.microsoft.com/office/drawing/2014/main" id="{71C708AB-6274-47F8-B4E3-18D368FF1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eastAsia"/>
          <w:sz w:val="20"/>
          <w:szCs w:val="20"/>
        </w:rPr>
        <w:t xml:space="preserve">　</w:t>
      </w:r>
      <w:r>
        <w:rPr>
          <w:noProof/>
        </w:rPr>
        <w:drawing>
          <wp:inline distT="0" distB="0" distL="0" distR="0" wp14:anchorId="530B6F4D" wp14:editId="1849A933">
            <wp:extent cx="2653665" cy="2511315"/>
            <wp:effectExtent l="0" t="0" r="13335" b="3810"/>
            <wp:docPr id="218984313" name="グラフ 1">
              <a:extLst xmlns:a="http://schemas.openxmlformats.org/drawingml/2006/main">
                <a:ext uri="{FF2B5EF4-FFF2-40B4-BE49-F238E27FC236}">
                  <a16:creationId xmlns:a16="http://schemas.microsoft.com/office/drawing/2014/main" id="{0C836D5A-A64B-4488-B066-6625A6C6E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FAF937" w14:textId="77777777" w:rsidR="00FF54D4" w:rsidRPr="000801E2" w:rsidRDefault="00FF54D4" w:rsidP="00FF54D4">
      <w:pPr>
        <w:pStyle w:val="a3"/>
        <w:tabs>
          <w:tab w:val="left" w:pos="5610"/>
        </w:tabs>
        <w:ind w:leftChars="300" w:left="660" w:firstLineChars="0" w:firstLine="0"/>
        <w:rPr>
          <w:sz w:val="16"/>
          <w:szCs w:val="16"/>
        </w:rPr>
      </w:pPr>
      <w:r w:rsidRPr="000801E2">
        <w:rPr>
          <w:rFonts w:hint="eastAsia"/>
          <w:sz w:val="16"/>
          <w:szCs w:val="16"/>
        </w:rPr>
        <w:t>資料：国勢調査　人口等基本集計</w:t>
      </w:r>
    </w:p>
    <w:p w14:paraId="2F379F1A" w14:textId="77777777" w:rsidR="00877E1B" w:rsidRPr="004B05F6" w:rsidRDefault="00877E1B" w:rsidP="00877E1B"/>
    <w:p w14:paraId="03DF8669" w14:textId="77777777" w:rsidR="009E26D5" w:rsidRPr="00A268FA" w:rsidRDefault="009E26D5" w:rsidP="000050D6">
      <w:pPr>
        <w:pStyle w:val="7"/>
      </w:pPr>
      <w:r>
        <w:rPr>
          <w:rFonts w:hint="eastAsia"/>
        </w:rPr>
        <w:t>③</w:t>
      </w:r>
      <w:r w:rsidRPr="00A268FA">
        <w:rPr>
          <w:rFonts w:hint="eastAsia"/>
        </w:rPr>
        <w:t xml:space="preserve"> </w:t>
      </w:r>
      <w:r>
        <w:rPr>
          <w:rFonts w:hint="eastAsia"/>
        </w:rPr>
        <w:t>転入・転出先の状況</w:t>
      </w:r>
    </w:p>
    <w:p w14:paraId="31341514" w14:textId="549B89BC" w:rsidR="008637B2" w:rsidRPr="005F499D" w:rsidRDefault="00E65C76" w:rsidP="0064472C">
      <w:pPr>
        <w:pStyle w:val="a3"/>
      </w:pPr>
      <w:bookmarkStart w:id="13" w:name="_Hlk175397545"/>
      <w:r>
        <w:rPr>
          <w:rFonts w:hint="eastAsia"/>
        </w:rPr>
        <w:t>本市の</w:t>
      </w:r>
      <w:r w:rsidR="00201602">
        <w:rPr>
          <w:rFonts w:hint="eastAsia"/>
        </w:rPr>
        <w:t>令和元</w:t>
      </w:r>
      <w:r w:rsidR="00201602" w:rsidRPr="008637B2">
        <w:t xml:space="preserve"> </w:t>
      </w:r>
      <w:r w:rsidR="00E32FE9" w:rsidRPr="008637B2">
        <w:t>(201</w:t>
      </w:r>
      <w:r w:rsidR="00201602">
        <w:rPr>
          <w:rFonts w:hint="eastAsia"/>
        </w:rPr>
        <w:t>9</w:t>
      </w:r>
      <w:r w:rsidR="00E32FE9" w:rsidRPr="008637B2">
        <w:t>)</w:t>
      </w:r>
      <w:r w:rsidR="008637B2" w:rsidRPr="008637B2">
        <w:rPr>
          <w:rFonts w:hint="eastAsia"/>
        </w:rPr>
        <w:t>年～令和</w:t>
      </w:r>
      <w:r w:rsidR="00E32FE9" w:rsidRPr="008637B2">
        <w:rPr>
          <w:rFonts w:hint="eastAsia"/>
        </w:rPr>
        <w:t>５</w:t>
      </w:r>
      <w:r w:rsidR="00E32FE9" w:rsidRPr="008637B2">
        <w:t>(2023)</w:t>
      </w:r>
      <w:r w:rsidR="008637B2" w:rsidRPr="008637B2">
        <w:rPr>
          <w:rFonts w:hint="eastAsia"/>
        </w:rPr>
        <w:t>年の</w:t>
      </w:r>
      <w:r w:rsidR="00E32FE9">
        <w:rPr>
          <w:rFonts w:hint="eastAsia"/>
        </w:rPr>
        <w:t>５</w:t>
      </w:r>
      <w:r w:rsidR="008637B2" w:rsidRPr="008637B2">
        <w:rPr>
          <w:rFonts w:hint="eastAsia"/>
        </w:rPr>
        <w:t>年間</w:t>
      </w:r>
      <w:r w:rsidR="008637B2">
        <w:rPr>
          <w:rFonts w:hint="eastAsia"/>
        </w:rPr>
        <w:t>の</w:t>
      </w:r>
      <w:r w:rsidR="0064472C" w:rsidRPr="008637B2">
        <w:rPr>
          <w:rFonts w:hint="eastAsia"/>
        </w:rPr>
        <w:t>転入・転</w:t>
      </w:r>
      <w:r w:rsidR="0064472C">
        <w:rPr>
          <w:rFonts w:hint="eastAsia"/>
        </w:rPr>
        <w:t>出先の状況をみると、</w:t>
      </w:r>
      <w:r w:rsidR="005F499D">
        <w:rPr>
          <w:rFonts w:hint="eastAsia"/>
        </w:rPr>
        <w:t>富山</w:t>
      </w:r>
      <w:r w:rsidR="0064472C">
        <w:rPr>
          <w:rFonts w:hint="eastAsia"/>
        </w:rPr>
        <w:t>県内市町村間</w:t>
      </w:r>
      <w:r w:rsidRPr="005F499D">
        <w:rPr>
          <w:rFonts w:hint="eastAsia"/>
        </w:rPr>
        <w:t>では</w:t>
      </w:r>
      <w:r w:rsidR="0064472C" w:rsidRPr="005F499D">
        <w:rPr>
          <w:rFonts w:hint="eastAsia"/>
        </w:rPr>
        <w:t>、富山市へ</w:t>
      </w:r>
      <w:r w:rsidRPr="005F499D">
        <w:rPr>
          <w:rFonts w:hint="eastAsia"/>
        </w:rPr>
        <w:t>105</w:t>
      </w:r>
      <w:r w:rsidR="0064472C" w:rsidRPr="005F499D">
        <w:rPr>
          <w:rFonts w:hint="eastAsia"/>
        </w:rPr>
        <w:t>人、</w:t>
      </w:r>
      <w:r w:rsidRPr="005F499D">
        <w:rPr>
          <w:rFonts w:hint="eastAsia"/>
        </w:rPr>
        <w:t>高岡市へ80人、</w:t>
      </w:r>
      <w:r w:rsidR="0064472C" w:rsidRPr="005F499D">
        <w:rPr>
          <w:rFonts w:hint="eastAsia"/>
        </w:rPr>
        <w:t>砺波市</w:t>
      </w:r>
      <w:r w:rsidR="005F499D" w:rsidRPr="005F499D">
        <w:rPr>
          <w:rFonts w:hint="eastAsia"/>
        </w:rPr>
        <w:t>へ15人</w:t>
      </w:r>
      <w:r w:rsidR="005F499D">
        <w:rPr>
          <w:rFonts w:hint="eastAsia"/>
        </w:rPr>
        <w:t>など</w:t>
      </w:r>
      <w:r w:rsidR="005F499D" w:rsidRPr="005F499D">
        <w:rPr>
          <w:rFonts w:hint="eastAsia"/>
        </w:rPr>
        <w:t>の</w:t>
      </w:r>
      <w:r w:rsidR="0064472C" w:rsidRPr="005F499D">
        <w:rPr>
          <w:rFonts w:hint="eastAsia"/>
        </w:rPr>
        <w:t>転出超過</w:t>
      </w:r>
      <w:r w:rsidR="005F499D">
        <w:rPr>
          <w:rFonts w:hint="eastAsia"/>
        </w:rPr>
        <w:t>の一方で、南砺市からは33人、その他富山県内からは131人の転入超過</w:t>
      </w:r>
      <w:r w:rsidR="00657A16">
        <w:rPr>
          <w:rFonts w:hint="eastAsia"/>
        </w:rPr>
        <w:t>があり</w:t>
      </w:r>
      <w:r w:rsidR="005F499D">
        <w:rPr>
          <w:rFonts w:hint="eastAsia"/>
        </w:rPr>
        <w:t>、差引61人の転出超過となって</w:t>
      </w:r>
      <w:r w:rsidR="0064472C" w:rsidRPr="005F499D">
        <w:rPr>
          <w:rFonts w:hint="eastAsia"/>
        </w:rPr>
        <w:t>います。</w:t>
      </w:r>
    </w:p>
    <w:p w14:paraId="36197D2D" w14:textId="77777777" w:rsidR="0064472C" w:rsidRDefault="0064472C" w:rsidP="0064472C">
      <w:pPr>
        <w:pStyle w:val="a3"/>
      </w:pPr>
      <w:r>
        <w:rPr>
          <w:rFonts w:hint="eastAsia"/>
        </w:rPr>
        <w:t>県外</w:t>
      </w:r>
      <w:r w:rsidR="005F499D">
        <w:rPr>
          <w:rFonts w:hint="eastAsia"/>
        </w:rPr>
        <w:t>間では</w:t>
      </w:r>
      <w:r>
        <w:rPr>
          <w:rFonts w:hint="eastAsia"/>
        </w:rPr>
        <w:t>、</w:t>
      </w:r>
      <w:r w:rsidR="00657A16">
        <w:rPr>
          <w:rFonts w:hint="eastAsia"/>
        </w:rPr>
        <w:t>全体</w:t>
      </w:r>
      <w:r w:rsidR="00657A16" w:rsidRPr="00657A16">
        <w:rPr>
          <w:rFonts w:hint="eastAsia"/>
        </w:rPr>
        <w:t>で193</w:t>
      </w:r>
      <w:r w:rsidRPr="00657A16">
        <w:rPr>
          <w:rFonts w:hint="eastAsia"/>
        </w:rPr>
        <w:t>人の転</w:t>
      </w:r>
      <w:r>
        <w:rPr>
          <w:rFonts w:hint="eastAsia"/>
        </w:rPr>
        <w:t>出超過となっており、</w:t>
      </w:r>
      <w:r w:rsidR="008637B2">
        <w:rPr>
          <w:rFonts w:hint="eastAsia"/>
        </w:rPr>
        <w:t>中でも東京都</w:t>
      </w:r>
      <w:r w:rsidR="00657A16">
        <w:rPr>
          <w:rFonts w:hint="eastAsia"/>
        </w:rPr>
        <w:t>（</w:t>
      </w:r>
      <w:r w:rsidR="008637B2">
        <w:rPr>
          <w:rFonts w:hint="eastAsia"/>
        </w:rPr>
        <w:t>153人）や</w:t>
      </w:r>
      <w:r>
        <w:rPr>
          <w:rFonts w:hint="eastAsia"/>
        </w:rPr>
        <w:t>金沢市</w:t>
      </w:r>
      <w:r w:rsidR="008637B2">
        <w:rPr>
          <w:rFonts w:hint="eastAsia"/>
        </w:rPr>
        <w:t>（34人）</w:t>
      </w:r>
      <w:r>
        <w:rPr>
          <w:rFonts w:hint="eastAsia"/>
        </w:rPr>
        <w:t>、津幡町</w:t>
      </w:r>
      <w:r w:rsidR="00A30714">
        <w:rPr>
          <w:rFonts w:hint="eastAsia"/>
        </w:rPr>
        <w:t>（33人）などへの</w:t>
      </w:r>
      <w:r>
        <w:rPr>
          <w:rFonts w:hint="eastAsia"/>
        </w:rPr>
        <w:t>転出超過が</w:t>
      </w:r>
      <w:r w:rsidR="00A30714">
        <w:rPr>
          <w:rFonts w:hint="eastAsia"/>
        </w:rPr>
        <w:t>目立っています。</w:t>
      </w:r>
    </w:p>
    <w:p w14:paraId="0AE40A2E" w14:textId="77777777" w:rsidR="0064472C" w:rsidRPr="00657A16" w:rsidRDefault="0064472C" w:rsidP="0064472C">
      <w:pPr>
        <w:pStyle w:val="a3"/>
      </w:pPr>
      <w:r w:rsidRPr="00657A16">
        <w:rPr>
          <w:rFonts w:hint="eastAsia"/>
        </w:rPr>
        <w:t>通勤圏内</w:t>
      </w:r>
      <w:r w:rsidRPr="00657A16">
        <w:t>である</w:t>
      </w:r>
      <w:r w:rsidRPr="00657A16">
        <w:rPr>
          <w:rFonts w:hint="eastAsia"/>
        </w:rPr>
        <w:t>富山市や、金沢市、津幡町への転出を抑えるため、雇用の確保を図るとともに、他市町村へ就職したとしても小矢部市で住み続けられるような政策を検討していくことが必要です。</w:t>
      </w:r>
    </w:p>
    <w:bookmarkEnd w:id="13"/>
    <w:p w14:paraId="69675097" w14:textId="77777777" w:rsidR="00793FC6" w:rsidRDefault="00793FC6">
      <w:pPr>
        <w:widowControl/>
        <w:jc w:val="left"/>
        <w:rPr>
          <w:rFonts w:asciiTheme="minorEastAsia" w:hAnsiTheme="minorEastAsia"/>
        </w:rPr>
      </w:pPr>
      <w:r>
        <w:br w:type="page"/>
      </w:r>
    </w:p>
    <w:p w14:paraId="3B8B8E71" w14:textId="77777777" w:rsidR="00603A47" w:rsidRDefault="00603A47" w:rsidP="00603A47">
      <w:pPr>
        <w:pStyle w:val="af6"/>
      </w:pPr>
      <w:r>
        <w:rPr>
          <w:rFonts w:hint="eastAsia"/>
        </w:rPr>
        <w:lastRenderedPageBreak/>
        <w:t xml:space="preserve">図表１－１－11　</w:t>
      </w:r>
      <w:r w:rsidR="009E26D5">
        <w:rPr>
          <w:rFonts w:hint="eastAsia"/>
        </w:rPr>
        <w:t>他市町村から小矢部市への転入者数</w:t>
      </w:r>
    </w:p>
    <w:p w14:paraId="73E459DE" w14:textId="56B74832" w:rsidR="00561F7A" w:rsidRDefault="00561F7A" w:rsidP="00561F7A">
      <w:pPr>
        <w:pStyle w:val="af6"/>
      </w:pPr>
      <w:r w:rsidRPr="00603A47">
        <w:rPr>
          <w:rFonts w:hint="eastAsia"/>
          <w:sz w:val="18"/>
          <w:szCs w:val="18"/>
        </w:rPr>
        <w:t>［</w:t>
      </w:r>
      <w:r w:rsidR="00253334">
        <w:rPr>
          <w:rFonts w:hint="eastAsia"/>
          <w:sz w:val="18"/>
          <w:szCs w:val="18"/>
        </w:rPr>
        <w:t>R元</w:t>
      </w:r>
      <w:r w:rsidR="00253334" w:rsidRPr="00603A47">
        <w:rPr>
          <w:sz w:val="18"/>
          <w:szCs w:val="18"/>
        </w:rPr>
        <w:t xml:space="preserve"> </w:t>
      </w:r>
      <w:r w:rsidRPr="00603A47">
        <w:rPr>
          <w:sz w:val="18"/>
          <w:szCs w:val="18"/>
        </w:rPr>
        <w:t>(201</w:t>
      </w:r>
      <w:r w:rsidR="00253334">
        <w:rPr>
          <w:rFonts w:hint="eastAsia"/>
          <w:sz w:val="18"/>
          <w:szCs w:val="18"/>
        </w:rPr>
        <w:t>9</w:t>
      </w:r>
      <w:r w:rsidRPr="00603A47">
        <w:rPr>
          <w:sz w:val="18"/>
          <w:szCs w:val="18"/>
        </w:rPr>
        <w:t>)</w:t>
      </w:r>
      <w:r w:rsidRPr="00603A47">
        <w:rPr>
          <w:rFonts w:hint="eastAsia"/>
          <w:sz w:val="18"/>
          <w:szCs w:val="18"/>
        </w:rPr>
        <w:t>年～R５</w:t>
      </w:r>
      <w:r w:rsidRPr="00603A47">
        <w:rPr>
          <w:sz w:val="18"/>
          <w:szCs w:val="18"/>
        </w:rPr>
        <w:t>(2023)</w:t>
      </w:r>
      <w:r w:rsidRPr="00603A47">
        <w:rPr>
          <w:rFonts w:hint="eastAsia"/>
          <w:sz w:val="18"/>
          <w:szCs w:val="18"/>
        </w:rPr>
        <w:t>年の５年間］</w:t>
      </w:r>
    </w:p>
    <w:p w14:paraId="1A588B2B" w14:textId="77777777" w:rsidR="00D3168B" w:rsidRDefault="00D3168B" w:rsidP="00D3168B">
      <w:pPr>
        <w:pStyle w:val="af5"/>
        <w:ind w:firstLineChars="0" w:firstLine="0"/>
        <w:jc w:val="center"/>
      </w:pPr>
      <w:r>
        <w:rPr>
          <w:noProof/>
        </w:rPr>
        <w:drawing>
          <wp:inline distT="0" distB="0" distL="0" distR="0" wp14:anchorId="75322016" wp14:editId="7B4B53C6">
            <wp:extent cx="4602480" cy="1874539"/>
            <wp:effectExtent l="0" t="0" r="7620" b="11430"/>
            <wp:docPr id="1796972035" name="グラフ 1">
              <a:extLst xmlns:a="http://schemas.openxmlformats.org/drawingml/2006/main">
                <a:ext uri="{FF2B5EF4-FFF2-40B4-BE49-F238E27FC236}">
                  <a16:creationId xmlns:a16="http://schemas.microsoft.com/office/drawing/2014/main" id="{AD8BB00E-8A51-0616-48A5-2D0462D2A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DFAB4A" w14:textId="77777777" w:rsidR="009E26D5" w:rsidRPr="00C24A63" w:rsidRDefault="00C24A63" w:rsidP="00657A16">
      <w:pPr>
        <w:widowControl/>
        <w:ind w:leftChars="700" w:left="1540"/>
        <w:jc w:val="left"/>
        <w:rPr>
          <w:rFonts w:asciiTheme="minorEastAsia" w:hAnsiTheme="minorEastAsia"/>
          <w:sz w:val="16"/>
          <w:szCs w:val="16"/>
        </w:rPr>
      </w:pPr>
      <w:bookmarkStart w:id="14" w:name="_Hlk175399674"/>
      <w:r w:rsidRPr="00C24A63">
        <w:rPr>
          <w:rFonts w:asciiTheme="minorEastAsia" w:hAnsiTheme="minorEastAsia" w:hint="eastAsia"/>
          <w:sz w:val="16"/>
          <w:szCs w:val="16"/>
        </w:rPr>
        <w:t>資料：住民基本台帳人口移動報告</w:t>
      </w:r>
      <w:r>
        <w:rPr>
          <w:rFonts w:asciiTheme="minorEastAsia" w:hAnsiTheme="minorEastAsia" w:hint="eastAsia"/>
          <w:sz w:val="16"/>
          <w:szCs w:val="16"/>
        </w:rPr>
        <w:t xml:space="preserve">　</w:t>
      </w:r>
      <w:r w:rsidRPr="00C24A63">
        <w:rPr>
          <w:rFonts w:asciiTheme="minorEastAsia" w:hAnsiTheme="minorEastAsia" w:hint="eastAsia"/>
          <w:sz w:val="16"/>
          <w:szCs w:val="16"/>
        </w:rPr>
        <w:t>転入・転出市区町村別結果（移動者（外国人含む））</w:t>
      </w:r>
    </w:p>
    <w:bookmarkEnd w:id="14"/>
    <w:p w14:paraId="0CBB1858" w14:textId="77777777" w:rsidR="00603A47" w:rsidRDefault="00603A47" w:rsidP="00603A47">
      <w:pPr>
        <w:pStyle w:val="af6"/>
      </w:pPr>
    </w:p>
    <w:p w14:paraId="00A18F03" w14:textId="77777777" w:rsidR="00603A47" w:rsidRDefault="00603A47" w:rsidP="00603A47">
      <w:pPr>
        <w:pStyle w:val="af6"/>
      </w:pPr>
      <w:r>
        <w:rPr>
          <w:rFonts w:hint="eastAsia"/>
        </w:rPr>
        <w:t xml:space="preserve">図表１－１－12　</w:t>
      </w:r>
      <w:r w:rsidR="009E26D5">
        <w:rPr>
          <w:rFonts w:hint="eastAsia"/>
        </w:rPr>
        <w:t>小矢部市から他市町村への転出者数</w:t>
      </w:r>
    </w:p>
    <w:p w14:paraId="50F80B8E" w14:textId="575C6056" w:rsidR="009E26D5" w:rsidRDefault="003F2222" w:rsidP="00603A47">
      <w:pPr>
        <w:pStyle w:val="af6"/>
      </w:pPr>
      <w:r w:rsidRPr="00603A47">
        <w:rPr>
          <w:rFonts w:hint="eastAsia"/>
          <w:sz w:val="18"/>
          <w:szCs w:val="18"/>
        </w:rPr>
        <w:t>［</w:t>
      </w:r>
      <w:r w:rsidR="004931B8">
        <w:rPr>
          <w:rFonts w:hint="eastAsia"/>
          <w:sz w:val="18"/>
          <w:szCs w:val="18"/>
        </w:rPr>
        <w:t>R元</w:t>
      </w:r>
      <w:r w:rsidR="004931B8" w:rsidRPr="00603A47">
        <w:rPr>
          <w:sz w:val="18"/>
          <w:szCs w:val="18"/>
        </w:rPr>
        <w:t xml:space="preserve"> (201</w:t>
      </w:r>
      <w:r w:rsidR="004931B8">
        <w:rPr>
          <w:rFonts w:hint="eastAsia"/>
          <w:sz w:val="18"/>
          <w:szCs w:val="18"/>
        </w:rPr>
        <w:t>9</w:t>
      </w:r>
      <w:r w:rsidR="004931B8" w:rsidRPr="00603A47">
        <w:rPr>
          <w:sz w:val="18"/>
          <w:szCs w:val="18"/>
        </w:rPr>
        <w:t>)</w:t>
      </w:r>
      <w:r w:rsidR="004931B8" w:rsidRPr="00603A47">
        <w:rPr>
          <w:rFonts w:hint="eastAsia"/>
          <w:sz w:val="18"/>
          <w:szCs w:val="18"/>
        </w:rPr>
        <w:t>年</w:t>
      </w:r>
      <w:r w:rsidRPr="00603A47">
        <w:rPr>
          <w:rFonts w:hint="eastAsia"/>
          <w:sz w:val="18"/>
          <w:szCs w:val="18"/>
        </w:rPr>
        <w:t>～R</w:t>
      </w:r>
      <w:r w:rsidR="00561F7A" w:rsidRPr="00603A47">
        <w:rPr>
          <w:rFonts w:hint="eastAsia"/>
          <w:sz w:val="18"/>
          <w:szCs w:val="18"/>
        </w:rPr>
        <w:t>５</w:t>
      </w:r>
      <w:r w:rsidR="00561F7A" w:rsidRPr="00603A47">
        <w:rPr>
          <w:sz w:val="18"/>
          <w:szCs w:val="18"/>
        </w:rPr>
        <w:t>(2023)</w:t>
      </w:r>
      <w:r w:rsidR="00561F7A" w:rsidRPr="00603A47">
        <w:rPr>
          <w:rFonts w:hint="eastAsia"/>
          <w:sz w:val="18"/>
          <w:szCs w:val="18"/>
        </w:rPr>
        <w:t>年</w:t>
      </w:r>
      <w:r w:rsidRPr="00603A47">
        <w:rPr>
          <w:rFonts w:hint="eastAsia"/>
          <w:sz w:val="18"/>
          <w:szCs w:val="18"/>
        </w:rPr>
        <w:t>の</w:t>
      </w:r>
      <w:r w:rsidR="00561F7A" w:rsidRPr="00603A47">
        <w:rPr>
          <w:rFonts w:hint="eastAsia"/>
          <w:sz w:val="18"/>
          <w:szCs w:val="18"/>
        </w:rPr>
        <w:t>５</w:t>
      </w:r>
      <w:r w:rsidRPr="00603A47">
        <w:rPr>
          <w:rFonts w:hint="eastAsia"/>
          <w:sz w:val="18"/>
          <w:szCs w:val="18"/>
        </w:rPr>
        <w:t>年間］</w:t>
      </w:r>
    </w:p>
    <w:p w14:paraId="56E01988" w14:textId="77777777" w:rsidR="00D3168B" w:rsidRDefault="00D3168B" w:rsidP="00D3168B">
      <w:pPr>
        <w:pStyle w:val="af5"/>
        <w:ind w:firstLineChars="0" w:firstLine="0"/>
        <w:jc w:val="center"/>
      </w:pPr>
      <w:r>
        <w:rPr>
          <w:noProof/>
        </w:rPr>
        <w:drawing>
          <wp:inline distT="0" distB="0" distL="0" distR="0" wp14:anchorId="37D58A93" wp14:editId="1D3AFEBD">
            <wp:extent cx="4613275" cy="2057789"/>
            <wp:effectExtent l="0" t="0" r="15875" b="0"/>
            <wp:docPr id="2027370500" name="グラフ 1">
              <a:extLst xmlns:a="http://schemas.openxmlformats.org/drawingml/2006/main">
                <a:ext uri="{FF2B5EF4-FFF2-40B4-BE49-F238E27FC236}">
                  <a16:creationId xmlns:a16="http://schemas.microsoft.com/office/drawing/2014/main" id="{E96CF67D-48B6-79C5-BC00-42BBD13D2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405EA1" w14:textId="77777777" w:rsidR="00C24A63" w:rsidRPr="00C24A63" w:rsidRDefault="00C24A63" w:rsidP="00657A16">
      <w:pPr>
        <w:widowControl/>
        <w:ind w:leftChars="700" w:left="1540"/>
        <w:jc w:val="left"/>
        <w:rPr>
          <w:rFonts w:asciiTheme="minorEastAsia" w:hAnsiTheme="minorEastAsia"/>
          <w:sz w:val="16"/>
          <w:szCs w:val="16"/>
        </w:rPr>
      </w:pPr>
      <w:r w:rsidRPr="00C24A63">
        <w:rPr>
          <w:rFonts w:asciiTheme="minorEastAsia" w:hAnsiTheme="minorEastAsia" w:hint="eastAsia"/>
          <w:sz w:val="16"/>
          <w:szCs w:val="16"/>
        </w:rPr>
        <w:t>資料：住民基本台帳人口移動報告</w:t>
      </w:r>
      <w:r>
        <w:rPr>
          <w:rFonts w:asciiTheme="minorEastAsia" w:hAnsiTheme="minorEastAsia" w:hint="eastAsia"/>
          <w:sz w:val="16"/>
          <w:szCs w:val="16"/>
        </w:rPr>
        <w:t xml:space="preserve">　</w:t>
      </w:r>
      <w:r w:rsidRPr="00C24A63">
        <w:rPr>
          <w:rFonts w:asciiTheme="minorEastAsia" w:hAnsiTheme="minorEastAsia" w:hint="eastAsia"/>
          <w:sz w:val="16"/>
          <w:szCs w:val="16"/>
        </w:rPr>
        <w:t>転入・転出市区町村別結果（移動者（外国人含む））</w:t>
      </w:r>
    </w:p>
    <w:p w14:paraId="367B39BB" w14:textId="77777777" w:rsidR="009E26D5" w:rsidRPr="00C24A63" w:rsidRDefault="009E26D5" w:rsidP="009E26D5">
      <w:pPr>
        <w:widowControl/>
        <w:jc w:val="left"/>
      </w:pPr>
    </w:p>
    <w:p w14:paraId="30627C7F" w14:textId="77777777" w:rsidR="00603A47" w:rsidRDefault="00603A47" w:rsidP="00603A47">
      <w:pPr>
        <w:pStyle w:val="af6"/>
      </w:pPr>
      <w:r>
        <w:rPr>
          <w:rFonts w:hint="eastAsia"/>
        </w:rPr>
        <w:t xml:space="preserve">図表１－１－13　</w:t>
      </w:r>
      <w:r w:rsidR="009E26D5">
        <w:rPr>
          <w:rFonts w:hint="eastAsia"/>
        </w:rPr>
        <w:t>小矢部市の転出入先別純移動（転入－転出）数</w:t>
      </w:r>
    </w:p>
    <w:p w14:paraId="4D4EEB81" w14:textId="2EDC4BF1" w:rsidR="00561F7A" w:rsidRDefault="00561F7A" w:rsidP="00561F7A">
      <w:pPr>
        <w:pStyle w:val="af6"/>
      </w:pPr>
      <w:r w:rsidRPr="00603A47">
        <w:rPr>
          <w:rFonts w:hint="eastAsia"/>
          <w:sz w:val="18"/>
          <w:szCs w:val="18"/>
        </w:rPr>
        <w:t>［</w:t>
      </w:r>
      <w:r w:rsidR="004931B8">
        <w:rPr>
          <w:rFonts w:hint="eastAsia"/>
          <w:sz w:val="18"/>
          <w:szCs w:val="18"/>
        </w:rPr>
        <w:t>R元</w:t>
      </w:r>
      <w:r w:rsidR="004931B8" w:rsidRPr="00603A47">
        <w:rPr>
          <w:sz w:val="18"/>
          <w:szCs w:val="18"/>
        </w:rPr>
        <w:t xml:space="preserve"> (201</w:t>
      </w:r>
      <w:r w:rsidR="004931B8">
        <w:rPr>
          <w:rFonts w:hint="eastAsia"/>
          <w:sz w:val="18"/>
          <w:szCs w:val="18"/>
        </w:rPr>
        <w:t>9</w:t>
      </w:r>
      <w:r w:rsidR="004931B8" w:rsidRPr="00603A47">
        <w:rPr>
          <w:sz w:val="18"/>
          <w:szCs w:val="18"/>
        </w:rPr>
        <w:t>)</w:t>
      </w:r>
      <w:r w:rsidR="004931B8" w:rsidRPr="00603A47">
        <w:rPr>
          <w:rFonts w:hint="eastAsia"/>
          <w:sz w:val="18"/>
          <w:szCs w:val="18"/>
        </w:rPr>
        <w:t>年</w:t>
      </w:r>
      <w:r w:rsidRPr="00603A47">
        <w:rPr>
          <w:rFonts w:hint="eastAsia"/>
          <w:sz w:val="18"/>
          <w:szCs w:val="18"/>
        </w:rPr>
        <w:t>～R５</w:t>
      </w:r>
      <w:r w:rsidRPr="00603A47">
        <w:rPr>
          <w:sz w:val="18"/>
          <w:szCs w:val="18"/>
        </w:rPr>
        <w:t>(2023)</w:t>
      </w:r>
      <w:r w:rsidRPr="00603A47">
        <w:rPr>
          <w:rFonts w:hint="eastAsia"/>
          <w:sz w:val="18"/>
          <w:szCs w:val="18"/>
        </w:rPr>
        <w:t>年の５年間］</w:t>
      </w:r>
    </w:p>
    <w:p w14:paraId="67AD85C2" w14:textId="77777777" w:rsidR="00D3168B" w:rsidRDefault="00D3168B" w:rsidP="00D3168B">
      <w:pPr>
        <w:pStyle w:val="af5"/>
        <w:ind w:firstLineChars="0" w:firstLine="0"/>
        <w:jc w:val="center"/>
        <w:rPr>
          <w:sz w:val="20"/>
          <w:szCs w:val="20"/>
        </w:rPr>
      </w:pPr>
      <w:r>
        <w:rPr>
          <w:noProof/>
        </w:rPr>
        <w:drawing>
          <wp:inline distT="0" distB="0" distL="0" distR="0" wp14:anchorId="499CF045" wp14:editId="61F3D93D">
            <wp:extent cx="4611370" cy="2140102"/>
            <wp:effectExtent l="0" t="0" r="17780" b="12700"/>
            <wp:docPr id="782602679" name="グラフ 1">
              <a:extLst xmlns:a="http://schemas.openxmlformats.org/drawingml/2006/main">
                <a:ext uri="{FF2B5EF4-FFF2-40B4-BE49-F238E27FC236}">
                  <a16:creationId xmlns:a16="http://schemas.microsoft.com/office/drawing/2014/main" id="{EDADDB2A-80D9-685B-DDF8-F0FC93FB5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F151C6" w14:textId="77777777" w:rsidR="00D3168B" w:rsidRDefault="00657A16" w:rsidP="00657A16">
      <w:pPr>
        <w:widowControl/>
        <w:ind w:leftChars="700" w:left="1540"/>
        <w:jc w:val="left"/>
      </w:pPr>
      <w:r w:rsidRPr="00C24A63">
        <w:rPr>
          <w:rFonts w:asciiTheme="minorEastAsia" w:hAnsiTheme="minorEastAsia" w:hint="eastAsia"/>
          <w:sz w:val="16"/>
          <w:szCs w:val="16"/>
        </w:rPr>
        <w:t>資料：住民基本台帳人口移動報告</w:t>
      </w:r>
      <w:r>
        <w:rPr>
          <w:rFonts w:asciiTheme="minorEastAsia" w:hAnsiTheme="minorEastAsia" w:hint="eastAsia"/>
          <w:sz w:val="16"/>
          <w:szCs w:val="16"/>
        </w:rPr>
        <w:t xml:space="preserve">　</w:t>
      </w:r>
      <w:r w:rsidRPr="00C24A63">
        <w:rPr>
          <w:rFonts w:asciiTheme="minorEastAsia" w:hAnsiTheme="minorEastAsia" w:hint="eastAsia"/>
          <w:sz w:val="16"/>
          <w:szCs w:val="16"/>
        </w:rPr>
        <w:t>転入・転出市区町村別結果（移動者（外国人含む））</w:t>
      </w:r>
      <w:r w:rsidR="00D3168B">
        <w:br w:type="page"/>
      </w:r>
    </w:p>
    <w:p w14:paraId="72DADACA" w14:textId="77777777" w:rsidR="00F510EA" w:rsidRDefault="00F510EA" w:rsidP="00F510EA">
      <w:pPr>
        <w:pStyle w:val="af5"/>
        <w:ind w:leftChars="200" w:left="440" w:firstLineChars="0" w:firstLine="0"/>
      </w:pPr>
      <w:r>
        <w:rPr>
          <w:rFonts w:hint="eastAsia"/>
        </w:rPr>
        <w:lastRenderedPageBreak/>
        <w:t>■外国人の転入・転出の状況</w:t>
      </w:r>
    </w:p>
    <w:p w14:paraId="51086A9F" w14:textId="77777777" w:rsidR="00F510EA" w:rsidRDefault="00A34195" w:rsidP="00F510EA">
      <w:pPr>
        <w:pStyle w:val="a3"/>
      </w:pPr>
      <w:r>
        <w:rPr>
          <w:rFonts w:hint="eastAsia"/>
        </w:rPr>
        <w:t>本市の</w:t>
      </w:r>
      <w:r w:rsidR="00F510EA">
        <w:rPr>
          <w:rFonts w:hint="eastAsia"/>
        </w:rPr>
        <w:t>外国人の転入・転出状況の推移をみると、</w:t>
      </w:r>
      <w:r>
        <w:rPr>
          <w:rFonts w:hint="eastAsia"/>
        </w:rPr>
        <w:t>コロナ禍の影響もあり</w:t>
      </w:r>
      <w:r w:rsidR="00890D13">
        <w:rPr>
          <w:rFonts w:hint="eastAsia"/>
        </w:rPr>
        <w:t>令和</w:t>
      </w:r>
      <w:r>
        <w:rPr>
          <w:rFonts w:hint="eastAsia"/>
        </w:rPr>
        <w:t>３</w:t>
      </w:r>
      <w:r w:rsidR="0058284C">
        <w:t>(2021)</w:t>
      </w:r>
      <w:r w:rsidR="00890D13">
        <w:rPr>
          <w:rFonts w:hint="eastAsia"/>
        </w:rPr>
        <w:t>年、</w:t>
      </w:r>
      <w:r>
        <w:rPr>
          <w:rFonts w:hint="eastAsia"/>
        </w:rPr>
        <w:t>４</w:t>
      </w:r>
      <w:r w:rsidR="0058284C">
        <w:t>(2022)</w:t>
      </w:r>
      <w:r w:rsidR="00890D13">
        <w:rPr>
          <w:rFonts w:hint="eastAsia"/>
        </w:rPr>
        <w:t>年に</w:t>
      </w:r>
      <w:r>
        <w:rPr>
          <w:rFonts w:hint="eastAsia"/>
        </w:rPr>
        <w:t>一旦低下したが令和５</w:t>
      </w:r>
      <w:r w:rsidR="0058284C">
        <w:t>(2023)</w:t>
      </w:r>
      <w:r>
        <w:rPr>
          <w:rFonts w:hint="eastAsia"/>
        </w:rPr>
        <w:t>年に盛り返し、</w:t>
      </w:r>
      <w:r w:rsidR="00890D13">
        <w:rPr>
          <w:rFonts w:hint="eastAsia"/>
        </w:rPr>
        <w:t>総じて</w:t>
      </w:r>
      <w:r>
        <w:rPr>
          <w:rFonts w:hint="eastAsia"/>
        </w:rPr>
        <w:t>社会</w:t>
      </w:r>
      <w:r w:rsidR="00890D13">
        <w:rPr>
          <w:rFonts w:hint="eastAsia"/>
        </w:rPr>
        <w:t>増加</w:t>
      </w:r>
      <w:r>
        <w:rPr>
          <w:rFonts w:hint="eastAsia"/>
        </w:rPr>
        <w:t>の</w:t>
      </w:r>
      <w:r w:rsidR="00890D13">
        <w:rPr>
          <w:rFonts w:hint="eastAsia"/>
        </w:rPr>
        <w:t>傾向</w:t>
      </w:r>
      <w:r>
        <w:rPr>
          <w:rFonts w:hint="eastAsia"/>
        </w:rPr>
        <w:t>が見られます。</w:t>
      </w:r>
    </w:p>
    <w:p w14:paraId="4AEF3DB0" w14:textId="77777777" w:rsidR="00F510EA" w:rsidRDefault="00F510EA" w:rsidP="00F510EA">
      <w:pPr>
        <w:pStyle w:val="a3"/>
      </w:pPr>
      <w:r>
        <w:rPr>
          <w:rFonts w:hint="eastAsia"/>
        </w:rPr>
        <w:t>外国人住民数が増える中、異なる文化や生活習慣を持つ人々が共に認め合い暮らしやすい地域を築くことを目指していく必要があります。</w:t>
      </w:r>
    </w:p>
    <w:p w14:paraId="571E604E" w14:textId="77777777" w:rsidR="00A34195" w:rsidRDefault="00603A47" w:rsidP="00603A47">
      <w:pPr>
        <w:pStyle w:val="af6"/>
      </w:pPr>
      <w:r>
        <w:rPr>
          <w:rFonts w:hint="eastAsia"/>
        </w:rPr>
        <w:t xml:space="preserve">図表１－１－14　</w:t>
      </w:r>
      <w:r w:rsidR="00A34195">
        <w:rPr>
          <w:rFonts w:hint="eastAsia"/>
        </w:rPr>
        <w:t>外国人の転入・転出の推移</w:t>
      </w:r>
    </w:p>
    <w:p w14:paraId="4361623C" w14:textId="77777777" w:rsidR="00890D13" w:rsidRPr="00F510EA" w:rsidRDefault="00890D13" w:rsidP="00890D13">
      <w:pPr>
        <w:pStyle w:val="a3"/>
        <w:jc w:val="center"/>
      </w:pPr>
      <w:r>
        <w:rPr>
          <w:noProof/>
        </w:rPr>
        <w:drawing>
          <wp:inline distT="0" distB="0" distL="0" distR="0" wp14:anchorId="2499D66A" wp14:editId="5DB72ADD">
            <wp:extent cx="4984115" cy="2027555"/>
            <wp:effectExtent l="0" t="0" r="6985" b="10795"/>
            <wp:docPr id="2138036434" name="グラフ 1">
              <a:extLst xmlns:a="http://schemas.openxmlformats.org/drawingml/2006/main">
                <a:ext uri="{FF2B5EF4-FFF2-40B4-BE49-F238E27FC236}">
                  <a16:creationId xmlns:a16="http://schemas.microsoft.com/office/drawing/2014/main" id="{4E69CBE8-EDE8-21E5-09BE-0338A0079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025FBB" w14:textId="77777777" w:rsidR="00464057" w:rsidRPr="00464057" w:rsidRDefault="00464057" w:rsidP="00464057">
      <w:pPr>
        <w:spacing w:line="240" w:lineRule="exact"/>
        <w:ind w:leftChars="500" w:left="1428" w:hangingChars="205" w:hanging="328"/>
        <w:rPr>
          <w:rFonts w:asciiTheme="minorEastAsia" w:hAnsiTheme="minorEastAsia"/>
          <w:sz w:val="16"/>
          <w:szCs w:val="16"/>
        </w:rPr>
      </w:pPr>
      <w:r w:rsidRPr="00464057">
        <w:rPr>
          <w:rFonts w:asciiTheme="minorEastAsia" w:hAnsiTheme="minorEastAsia" w:hint="eastAsia"/>
          <w:sz w:val="16"/>
          <w:szCs w:val="16"/>
        </w:rPr>
        <w:t>資料</w:t>
      </w:r>
      <w:r w:rsidRPr="00464057">
        <w:rPr>
          <w:rFonts w:asciiTheme="minorEastAsia" w:hAnsiTheme="minorEastAsia"/>
          <w:sz w:val="16"/>
          <w:szCs w:val="16"/>
        </w:rPr>
        <w:t>：</w:t>
      </w:r>
      <w:r w:rsidR="00A34195">
        <w:rPr>
          <w:rFonts w:asciiTheme="minorEastAsia" w:hAnsiTheme="minorEastAsia" w:hint="eastAsia"/>
          <w:sz w:val="16"/>
          <w:szCs w:val="16"/>
        </w:rPr>
        <w:t>住民基本台帳</w:t>
      </w:r>
      <w:r w:rsidR="00E474FB" w:rsidRPr="00E474FB">
        <w:rPr>
          <w:rFonts w:asciiTheme="minorEastAsia" w:hAnsiTheme="minorEastAsia" w:hint="eastAsia"/>
          <w:sz w:val="16"/>
          <w:szCs w:val="16"/>
        </w:rPr>
        <w:t>人口・世帯数、（1月1日から同年12月31日まで）人口動態（市区町村別）（外国人住民）</w:t>
      </w:r>
    </w:p>
    <w:p w14:paraId="181F4ACC" w14:textId="77777777" w:rsidR="00877E1B" w:rsidRDefault="00877E1B" w:rsidP="009E26D5">
      <w:pPr>
        <w:widowControl/>
        <w:jc w:val="left"/>
      </w:pPr>
    </w:p>
    <w:p w14:paraId="038540FD" w14:textId="77777777" w:rsidR="00F25DB6" w:rsidRPr="00A268FA" w:rsidRDefault="00F25DB6" w:rsidP="000050D6">
      <w:pPr>
        <w:pStyle w:val="7"/>
      </w:pPr>
      <w:r>
        <w:rPr>
          <w:rFonts w:hint="eastAsia"/>
        </w:rPr>
        <w:t>④</w:t>
      </w:r>
      <w:r w:rsidRPr="00A268FA">
        <w:rPr>
          <w:rFonts w:hint="eastAsia"/>
        </w:rPr>
        <w:t xml:space="preserve"> </w:t>
      </w:r>
      <w:r>
        <w:rPr>
          <w:rFonts w:hint="eastAsia"/>
        </w:rPr>
        <w:t>年齢</w:t>
      </w:r>
      <w:r w:rsidR="00A30714">
        <w:rPr>
          <w:rFonts w:hint="eastAsia"/>
        </w:rPr>
        <w:t>階級</w:t>
      </w:r>
      <w:r>
        <w:rPr>
          <w:rFonts w:hint="eastAsia"/>
        </w:rPr>
        <w:t>別・性別の転出入（純移動）の状況</w:t>
      </w:r>
    </w:p>
    <w:p w14:paraId="2A1AEB53" w14:textId="77777777" w:rsidR="00A30714" w:rsidRPr="00BA258B" w:rsidRDefault="00A30714" w:rsidP="00973544">
      <w:pPr>
        <w:pStyle w:val="a3"/>
      </w:pPr>
      <w:bookmarkStart w:id="15" w:name="_Hlk175399906"/>
      <w:r w:rsidRPr="00BA258B">
        <w:rPr>
          <w:rFonts w:hint="eastAsia"/>
        </w:rPr>
        <w:t>年齢階級別の人口移動の状況をみると、男女ともに、10～14歳</w:t>
      </w:r>
      <w:r>
        <w:rPr>
          <w:rFonts w:hint="eastAsia"/>
        </w:rPr>
        <w:t>が</w:t>
      </w:r>
      <w:r w:rsidRPr="00BA258B">
        <w:rPr>
          <w:rFonts w:hint="eastAsia"/>
        </w:rPr>
        <w:t>15～19歳になるときと15～19歳</w:t>
      </w:r>
      <w:r>
        <w:rPr>
          <w:rFonts w:hint="eastAsia"/>
        </w:rPr>
        <w:t>が</w:t>
      </w:r>
      <w:r w:rsidRPr="00BA258B">
        <w:rPr>
          <w:rFonts w:hint="eastAsia"/>
        </w:rPr>
        <w:t>20～24歳になるときに転出超過となっています。</w:t>
      </w:r>
      <w:r>
        <w:rPr>
          <w:rFonts w:hint="eastAsia"/>
        </w:rPr>
        <w:t>また、</w:t>
      </w:r>
      <w:r w:rsidRPr="00BA258B">
        <w:rPr>
          <w:rFonts w:hint="eastAsia"/>
        </w:rPr>
        <w:t>男女ともに、20～24歳</w:t>
      </w:r>
      <w:r>
        <w:rPr>
          <w:rFonts w:hint="eastAsia"/>
        </w:rPr>
        <w:t>が</w:t>
      </w:r>
      <w:r w:rsidRPr="00BA258B">
        <w:rPr>
          <w:rFonts w:hint="eastAsia"/>
        </w:rPr>
        <w:t>25～29歳からになるときに転入超過となっています。</w:t>
      </w:r>
      <w:r>
        <w:rPr>
          <w:rFonts w:hint="eastAsia"/>
        </w:rPr>
        <w:t>ただ</w:t>
      </w:r>
      <w:r w:rsidRPr="00BA258B">
        <w:rPr>
          <w:rFonts w:hint="eastAsia"/>
        </w:rPr>
        <w:t>、</w:t>
      </w:r>
      <w:r>
        <w:rPr>
          <w:rFonts w:hint="eastAsia"/>
        </w:rPr>
        <w:t>転出超過に比べ転入超過は少なく、</w:t>
      </w:r>
      <w:r w:rsidRPr="00BA258B">
        <w:rPr>
          <w:rFonts w:hint="eastAsia"/>
        </w:rPr>
        <w:t>若い世代の流出が深刻な状況にあります。</w:t>
      </w:r>
      <w:r w:rsidR="00973544">
        <w:rPr>
          <w:rFonts w:hint="eastAsia"/>
        </w:rPr>
        <w:t>男女別にみると、男性は女性に比べ「出」が多いが「入」も多くなっています。また女性は全体的に「出」が多く「入」が少なくなっています。その他の特徴として、高齢者の「入」が多くなっていますが、その多くは福祉施設等への入居が反映されているものと推察されます。</w:t>
      </w:r>
    </w:p>
    <w:p w14:paraId="65C29895" w14:textId="77777777" w:rsidR="00A30714" w:rsidRPr="00BA258B" w:rsidRDefault="00A30714" w:rsidP="00A30714">
      <w:pPr>
        <w:pStyle w:val="a3"/>
      </w:pPr>
      <w:r w:rsidRPr="00BA258B">
        <w:rPr>
          <w:rFonts w:hint="eastAsia"/>
        </w:rPr>
        <w:t>小矢部市内には大学・</w:t>
      </w:r>
      <w:r w:rsidRPr="00BA258B">
        <w:t>短大・専門学校</w:t>
      </w:r>
      <w:r w:rsidRPr="00BA258B">
        <w:rPr>
          <w:rFonts w:hint="eastAsia"/>
        </w:rPr>
        <w:t>などがないため、高校卒業後の大学等への進学で転出するのはやむをえない状況にありますが、大学等卒業後に小矢部市へＵターン就職できるよう、就業先の受け皿の確保が必要です。</w:t>
      </w:r>
    </w:p>
    <w:bookmarkEnd w:id="15"/>
    <w:p w14:paraId="75646644" w14:textId="77777777" w:rsidR="008E56A1" w:rsidRDefault="008E56A1">
      <w:pPr>
        <w:widowControl/>
        <w:jc w:val="left"/>
        <w:rPr>
          <w:rFonts w:asciiTheme="majorEastAsia" w:eastAsiaTheme="majorEastAsia" w:hAnsiTheme="majorEastAsia"/>
          <w:sz w:val="21"/>
          <w:szCs w:val="21"/>
        </w:rPr>
      </w:pPr>
      <w:r>
        <w:br w:type="page"/>
      </w:r>
    </w:p>
    <w:p w14:paraId="27B42C40" w14:textId="77777777" w:rsidR="00F25DB6" w:rsidRDefault="00603A47" w:rsidP="00A34195">
      <w:pPr>
        <w:pStyle w:val="af6"/>
      </w:pPr>
      <w:r>
        <w:rPr>
          <w:rFonts w:hint="eastAsia"/>
        </w:rPr>
        <w:lastRenderedPageBreak/>
        <w:t>図表１－１－15　男女別</w:t>
      </w:r>
      <w:r w:rsidR="00A30714">
        <w:rPr>
          <w:rFonts w:hint="eastAsia"/>
        </w:rPr>
        <w:t>年齢</w:t>
      </w:r>
      <w:r>
        <w:rPr>
          <w:rFonts w:hint="eastAsia"/>
        </w:rPr>
        <w:t>５歳</w:t>
      </w:r>
      <w:r w:rsidR="00A30714">
        <w:rPr>
          <w:rFonts w:hint="eastAsia"/>
        </w:rPr>
        <w:t>階級別人口移動（</w:t>
      </w:r>
      <w:r w:rsidR="00F25DB6">
        <w:rPr>
          <w:rFonts w:hint="eastAsia"/>
        </w:rPr>
        <w:t>転入・転出</w:t>
      </w:r>
      <w:r w:rsidR="00A30714">
        <w:rPr>
          <w:rFonts w:hint="eastAsia"/>
        </w:rPr>
        <w:t>による純移動）</w:t>
      </w:r>
      <w:r w:rsidR="00877E1B">
        <w:rPr>
          <w:rFonts w:hint="eastAsia"/>
        </w:rPr>
        <w:t>の推移</w:t>
      </w:r>
    </w:p>
    <w:p w14:paraId="46125C4E" w14:textId="77777777" w:rsidR="00F25DB6" w:rsidRDefault="00F25DB6" w:rsidP="00F25DB6">
      <w:pPr>
        <w:pStyle w:val="af5"/>
      </w:pPr>
      <w:r>
        <w:rPr>
          <w:rFonts w:hint="eastAsia"/>
        </w:rPr>
        <w:t>■男性</w:t>
      </w:r>
    </w:p>
    <w:p w14:paraId="496BF9FF" w14:textId="77777777" w:rsidR="00F25DB6" w:rsidRDefault="00EA1429" w:rsidP="00EA1429">
      <w:pPr>
        <w:widowControl/>
        <w:jc w:val="right"/>
      </w:pPr>
      <w:r>
        <w:rPr>
          <w:noProof/>
        </w:rPr>
        <w:drawing>
          <wp:inline distT="0" distB="0" distL="0" distR="0" wp14:anchorId="50C2410A" wp14:editId="1F12DA6F">
            <wp:extent cx="5480050" cy="2375231"/>
            <wp:effectExtent l="0" t="0" r="6350" b="6350"/>
            <wp:docPr id="2004657421" name="グラフ 1">
              <a:extLst xmlns:a="http://schemas.openxmlformats.org/drawingml/2006/main">
                <a:ext uri="{FF2B5EF4-FFF2-40B4-BE49-F238E27FC236}">
                  <a16:creationId xmlns:a16="http://schemas.microsoft.com/office/drawing/2014/main" id="{871AA735-9E3E-0CF1-1C9D-3DD9916AB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62876C" w14:textId="77777777" w:rsidR="00F25DB6" w:rsidRDefault="00F25DB6" w:rsidP="00F25DB6">
      <w:pPr>
        <w:pStyle w:val="af5"/>
        <w:ind w:firstLineChars="0" w:firstLine="0"/>
      </w:pPr>
      <w:r>
        <w:rPr>
          <w:rFonts w:hint="eastAsia"/>
        </w:rPr>
        <w:t>■女性</w:t>
      </w:r>
    </w:p>
    <w:p w14:paraId="34F227A1" w14:textId="77777777" w:rsidR="00F25DB6" w:rsidRDefault="00EA1429" w:rsidP="00EA1429">
      <w:pPr>
        <w:widowControl/>
        <w:jc w:val="right"/>
      </w:pPr>
      <w:r>
        <w:rPr>
          <w:noProof/>
        </w:rPr>
        <w:drawing>
          <wp:inline distT="0" distB="0" distL="0" distR="0" wp14:anchorId="3830006B" wp14:editId="2779800A">
            <wp:extent cx="5442585" cy="2377440"/>
            <wp:effectExtent l="0" t="0" r="5715" b="3810"/>
            <wp:docPr id="1585932941" name="グラフ 1">
              <a:extLst xmlns:a="http://schemas.openxmlformats.org/drawingml/2006/main">
                <a:ext uri="{FF2B5EF4-FFF2-40B4-BE49-F238E27FC236}">
                  <a16:creationId xmlns:a16="http://schemas.microsoft.com/office/drawing/2014/main" id="{0CCBCCD2-F411-41D9-9809-D9ED589D8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E72CD2" w14:textId="77777777" w:rsidR="00F95F54" w:rsidRDefault="00F95F54" w:rsidP="008E56A1">
      <w:pPr>
        <w:widowControl/>
        <w:spacing w:line="160" w:lineRule="exact"/>
        <w:jc w:val="right"/>
      </w:pPr>
    </w:p>
    <w:p w14:paraId="67AF4C41" w14:textId="77777777" w:rsidR="00F95F54" w:rsidRDefault="00F95F54" w:rsidP="00F95F54">
      <w:pPr>
        <w:pStyle w:val="af5"/>
        <w:ind w:firstLineChars="0" w:firstLine="0"/>
      </w:pPr>
      <w:r>
        <w:rPr>
          <w:rFonts w:hint="eastAsia"/>
        </w:rPr>
        <w:t>■男性・女性の比較（2015年→2020年）</w:t>
      </w:r>
    </w:p>
    <w:tbl>
      <w:tblPr>
        <w:tblW w:w="92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73"/>
        <w:gridCol w:w="466"/>
        <w:gridCol w:w="467"/>
        <w:gridCol w:w="467"/>
        <w:gridCol w:w="466"/>
        <w:gridCol w:w="467"/>
        <w:gridCol w:w="467"/>
        <w:gridCol w:w="466"/>
        <w:gridCol w:w="467"/>
        <w:gridCol w:w="467"/>
        <w:gridCol w:w="466"/>
        <w:gridCol w:w="467"/>
        <w:gridCol w:w="467"/>
        <w:gridCol w:w="466"/>
        <w:gridCol w:w="467"/>
        <w:gridCol w:w="467"/>
        <w:gridCol w:w="466"/>
        <w:gridCol w:w="467"/>
        <w:gridCol w:w="467"/>
        <w:gridCol w:w="467"/>
      </w:tblGrid>
      <w:tr w:rsidR="00F46AF8" w:rsidRPr="001B6AAE" w14:paraId="773EB5E9" w14:textId="77777777" w:rsidTr="00F46AF8">
        <w:trPr>
          <w:trHeight w:val="375"/>
        </w:trPr>
        <w:tc>
          <w:tcPr>
            <w:tcW w:w="373" w:type="dxa"/>
            <w:shd w:val="clear" w:color="auto" w:fill="E7E6E6" w:themeFill="background2"/>
            <w:noWrap/>
            <w:tcMar>
              <w:left w:w="28" w:type="dxa"/>
              <w:right w:w="28" w:type="dxa"/>
            </w:tcMar>
            <w:vAlign w:val="bottom"/>
            <w:hideMark/>
          </w:tcPr>
          <w:p w14:paraId="4B0D3CE5" w14:textId="77777777" w:rsidR="00F46AF8" w:rsidRPr="001B6AAE" w:rsidRDefault="00F46AF8" w:rsidP="005F3928">
            <w:pPr>
              <w:widowControl/>
              <w:spacing w:line="120" w:lineRule="exact"/>
              <w:jc w:val="left"/>
              <w:rPr>
                <w:rFonts w:asciiTheme="majorEastAsia" w:eastAsiaTheme="majorEastAsia" w:hAnsiTheme="majorEastAsia" w:cs="ＭＳ Ｐゴシック"/>
                <w:kern w:val="0"/>
                <w:sz w:val="14"/>
                <w:szCs w:val="14"/>
              </w:rPr>
            </w:pPr>
          </w:p>
        </w:tc>
        <w:tc>
          <w:tcPr>
            <w:tcW w:w="466" w:type="dxa"/>
            <w:shd w:val="clear" w:color="auto" w:fill="E7E6E6" w:themeFill="background2"/>
            <w:noWrap/>
            <w:tcMar>
              <w:left w:w="28" w:type="dxa"/>
              <w:right w:w="28" w:type="dxa"/>
            </w:tcMar>
            <w:vAlign w:val="center"/>
            <w:hideMark/>
          </w:tcPr>
          <w:p w14:paraId="55E5EA84" w14:textId="77777777" w:rsidR="00F46AF8" w:rsidRPr="001B6AAE" w:rsidRDefault="00F46AF8" w:rsidP="00F46AF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0～4歳→5～9歳</w:t>
            </w:r>
          </w:p>
        </w:tc>
        <w:tc>
          <w:tcPr>
            <w:tcW w:w="467" w:type="dxa"/>
            <w:shd w:val="clear" w:color="auto" w:fill="E7E6E6" w:themeFill="background2"/>
            <w:noWrap/>
            <w:tcMar>
              <w:left w:w="28" w:type="dxa"/>
              <w:right w:w="28" w:type="dxa"/>
            </w:tcMar>
            <w:vAlign w:val="center"/>
            <w:hideMark/>
          </w:tcPr>
          <w:p w14:paraId="7062B52C" w14:textId="77777777" w:rsidR="00F46AF8" w:rsidRPr="001B6AAE" w:rsidRDefault="00F46AF8" w:rsidP="00F46AF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5～9歳→10～14歳</w:t>
            </w:r>
          </w:p>
        </w:tc>
        <w:tc>
          <w:tcPr>
            <w:tcW w:w="467" w:type="dxa"/>
            <w:shd w:val="clear" w:color="auto" w:fill="E7E6E6" w:themeFill="background2"/>
            <w:noWrap/>
            <w:tcMar>
              <w:left w:w="28" w:type="dxa"/>
              <w:right w:w="28" w:type="dxa"/>
            </w:tcMar>
            <w:vAlign w:val="center"/>
            <w:hideMark/>
          </w:tcPr>
          <w:p w14:paraId="15CD566B"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10～14歳→15～19歳</w:t>
            </w:r>
          </w:p>
        </w:tc>
        <w:tc>
          <w:tcPr>
            <w:tcW w:w="466" w:type="dxa"/>
            <w:shd w:val="clear" w:color="auto" w:fill="E7E6E6" w:themeFill="background2"/>
            <w:noWrap/>
            <w:tcMar>
              <w:left w:w="28" w:type="dxa"/>
              <w:right w:w="28" w:type="dxa"/>
            </w:tcMar>
            <w:vAlign w:val="center"/>
            <w:hideMark/>
          </w:tcPr>
          <w:p w14:paraId="0178FD0C"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15～19歳→20～24歳</w:t>
            </w:r>
          </w:p>
        </w:tc>
        <w:tc>
          <w:tcPr>
            <w:tcW w:w="467" w:type="dxa"/>
            <w:shd w:val="clear" w:color="auto" w:fill="E7E6E6" w:themeFill="background2"/>
            <w:noWrap/>
            <w:tcMar>
              <w:left w:w="28" w:type="dxa"/>
              <w:right w:w="28" w:type="dxa"/>
            </w:tcMar>
            <w:vAlign w:val="center"/>
            <w:hideMark/>
          </w:tcPr>
          <w:p w14:paraId="1990755A"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20～24歳→25～29歳</w:t>
            </w:r>
          </w:p>
        </w:tc>
        <w:tc>
          <w:tcPr>
            <w:tcW w:w="467" w:type="dxa"/>
            <w:shd w:val="clear" w:color="auto" w:fill="E7E6E6" w:themeFill="background2"/>
            <w:noWrap/>
            <w:tcMar>
              <w:left w:w="28" w:type="dxa"/>
              <w:right w:w="28" w:type="dxa"/>
            </w:tcMar>
            <w:vAlign w:val="center"/>
            <w:hideMark/>
          </w:tcPr>
          <w:p w14:paraId="55F2B5D1"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25～29歳→30～34歳</w:t>
            </w:r>
          </w:p>
        </w:tc>
        <w:tc>
          <w:tcPr>
            <w:tcW w:w="466" w:type="dxa"/>
            <w:shd w:val="clear" w:color="auto" w:fill="E7E6E6" w:themeFill="background2"/>
            <w:noWrap/>
            <w:tcMar>
              <w:left w:w="28" w:type="dxa"/>
              <w:right w:w="28" w:type="dxa"/>
            </w:tcMar>
            <w:vAlign w:val="center"/>
            <w:hideMark/>
          </w:tcPr>
          <w:p w14:paraId="5B35FA23"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30～34歳→35～39歳</w:t>
            </w:r>
          </w:p>
        </w:tc>
        <w:tc>
          <w:tcPr>
            <w:tcW w:w="467" w:type="dxa"/>
            <w:shd w:val="clear" w:color="auto" w:fill="E7E6E6" w:themeFill="background2"/>
            <w:noWrap/>
            <w:tcMar>
              <w:left w:w="28" w:type="dxa"/>
              <w:right w:w="28" w:type="dxa"/>
            </w:tcMar>
            <w:vAlign w:val="center"/>
            <w:hideMark/>
          </w:tcPr>
          <w:p w14:paraId="40CA05C1"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35～39歳→40～44歳</w:t>
            </w:r>
          </w:p>
        </w:tc>
        <w:tc>
          <w:tcPr>
            <w:tcW w:w="467" w:type="dxa"/>
            <w:shd w:val="clear" w:color="auto" w:fill="E7E6E6" w:themeFill="background2"/>
            <w:noWrap/>
            <w:tcMar>
              <w:left w:w="28" w:type="dxa"/>
              <w:right w:w="28" w:type="dxa"/>
            </w:tcMar>
            <w:vAlign w:val="center"/>
            <w:hideMark/>
          </w:tcPr>
          <w:p w14:paraId="214B8C51"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40～44歳→45～49歳</w:t>
            </w:r>
          </w:p>
        </w:tc>
        <w:tc>
          <w:tcPr>
            <w:tcW w:w="466" w:type="dxa"/>
            <w:shd w:val="clear" w:color="auto" w:fill="E7E6E6" w:themeFill="background2"/>
            <w:noWrap/>
            <w:tcMar>
              <w:left w:w="28" w:type="dxa"/>
              <w:right w:w="28" w:type="dxa"/>
            </w:tcMar>
            <w:vAlign w:val="center"/>
            <w:hideMark/>
          </w:tcPr>
          <w:p w14:paraId="6A52B2AD"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45～49歳→50～54歳</w:t>
            </w:r>
          </w:p>
        </w:tc>
        <w:tc>
          <w:tcPr>
            <w:tcW w:w="467" w:type="dxa"/>
            <w:shd w:val="clear" w:color="auto" w:fill="E7E6E6" w:themeFill="background2"/>
            <w:noWrap/>
            <w:tcMar>
              <w:left w:w="28" w:type="dxa"/>
              <w:right w:w="28" w:type="dxa"/>
            </w:tcMar>
            <w:vAlign w:val="center"/>
            <w:hideMark/>
          </w:tcPr>
          <w:p w14:paraId="019D79FB"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50～54歳→55～59歳</w:t>
            </w:r>
          </w:p>
        </w:tc>
        <w:tc>
          <w:tcPr>
            <w:tcW w:w="467" w:type="dxa"/>
            <w:shd w:val="clear" w:color="auto" w:fill="E7E6E6" w:themeFill="background2"/>
            <w:noWrap/>
            <w:tcMar>
              <w:left w:w="28" w:type="dxa"/>
              <w:right w:w="28" w:type="dxa"/>
            </w:tcMar>
            <w:vAlign w:val="center"/>
            <w:hideMark/>
          </w:tcPr>
          <w:p w14:paraId="115D5193"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55～59歳→60～64歳</w:t>
            </w:r>
          </w:p>
        </w:tc>
        <w:tc>
          <w:tcPr>
            <w:tcW w:w="466" w:type="dxa"/>
            <w:shd w:val="clear" w:color="auto" w:fill="E7E6E6" w:themeFill="background2"/>
            <w:noWrap/>
            <w:tcMar>
              <w:left w:w="28" w:type="dxa"/>
              <w:right w:w="28" w:type="dxa"/>
            </w:tcMar>
            <w:vAlign w:val="center"/>
            <w:hideMark/>
          </w:tcPr>
          <w:p w14:paraId="440F4181"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60～64歳→65～69歳</w:t>
            </w:r>
          </w:p>
        </w:tc>
        <w:tc>
          <w:tcPr>
            <w:tcW w:w="467" w:type="dxa"/>
            <w:shd w:val="clear" w:color="auto" w:fill="E7E6E6" w:themeFill="background2"/>
            <w:noWrap/>
            <w:tcMar>
              <w:left w:w="28" w:type="dxa"/>
              <w:right w:w="28" w:type="dxa"/>
            </w:tcMar>
            <w:vAlign w:val="center"/>
            <w:hideMark/>
          </w:tcPr>
          <w:p w14:paraId="1850D3AF"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65～69歳→70～74歳</w:t>
            </w:r>
          </w:p>
        </w:tc>
        <w:tc>
          <w:tcPr>
            <w:tcW w:w="467" w:type="dxa"/>
            <w:shd w:val="clear" w:color="auto" w:fill="E7E6E6" w:themeFill="background2"/>
            <w:noWrap/>
            <w:tcMar>
              <w:left w:w="28" w:type="dxa"/>
              <w:right w:w="28" w:type="dxa"/>
            </w:tcMar>
            <w:vAlign w:val="center"/>
            <w:hideMark/>
          </w:tcPr>
          <w:p w14:paraId="6FD5AC40"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70～74歳→75～79歳</w:t>
            </w:r>
          </w:p>
        </w:tc>
        <w:tc>
          <w:tcPr>
            <w:tcW w:w="466" w:type="dxa"/>
            <w:shd w:val="clear" w:color="auto" w:fill="E7E6E6" w:themeFill="background2"/>
            <w:noWrap/>
            <w:tcMar>
              <w:left w:w="28" w:type="dxa"/>
              <w:right w:w="28" w:type="dxa"/>
            </w:tcMar>
            <w:vAlign w:val="center"/>
            <w:hideMark/>
          </w:tcPr>
          <w:p w14:paraId="733DFE9F"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75～79歳→80～84歳</w:t>
            </w:r>
          </w:p>
        </w:tc>
        <w:tc>
          <w:tcPr>
            <w:tcW w:w="467" w:type="dxa"/>
            <w:shd w:val="clear" w:color="auto" w:fill="E7E6E6" w:themeFill="background2"/>
            <w:noWrap/>
            <w:tcMar>
              <w:left w:w="28" w:type="dxa"/>
              <w:right w:w="28" w:type="dxa"/>
            </w:tcMar>
            <w:vAlign w:val="center"/>
            <w:hideMark/>
          </w:tcPr>
          <w:p w14:paraId="2C5DFED7"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80～84歳→85～89歳</w:t>
            </w:r>
          </w:p>
        </w:tc>
        <w:tc>
          <w:tcPr>
            <w:tcW w:w="467" w:type="dxa"/>
            <w:shd w:val="clear" w:color="auto" w:fill="E7E6E6" w:themeFill="background2"/>
            <w:noWrap/>
            <w:tcMar>
              <w:left w:w="28" w:type="dxa"/>
              <w:right w:w="28" w:type="dxa"/>
            </w:tcMar>
            <w:vAlign w:val="center"/>
            <w:hideMark/>
          </w:tcPr>
          <w:p w14:paraId="2D06594B" w14:textId="77777777" w:rsidR="00F46AF8" w:rsidRPr="001B6AAE" w:rsidRDefault="00F46AF8" w:rsidP="005F3928">
            <w:pPr>
              <w:widowControl/>
              <w:spacing w:line="120" w:lineRule="exact"/>
              <w:jc w:val="left"/>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85歳～→90歳～</w:t>
            </w:r>
          </w:p>
        </w:tc>
        <w:tc>
          <w:tcPr>
            <w:tcW w:w="467" w:type="dxa"/>
            <w:shd w:val="clear" w:color="auto" w:fill="E7E6E6" w:themeFill="background2"/>
            <w:vAlign w:val="center"/>
          </w:tcPr>
          <w:p w14:paraId="679C6E42" w14:textId="77777777" w:rsidR="00F46AF8" w:rsidRPr="001B6AAE" w:rsidRDefault="00F46AF8" w:rsidP="00F46AF8">
            <w:pPr>
              <w:widowControl/>
              <w:spacing w:line="120" w:lineRule="exact"/>
              <w:jc w:val="center"/>
              <w:rPr>
                <w:rFonts w:asciiTheme="majorEastAsia" w:eastAsiaTheme="majorEastAsia" w:hAnsiTheme="majorEastAsia" w:cs="ＭＳ Ｐゴシック"/>
                <w:color w:val="000000"/>
                <w:kern w:val="0"/>
                <w:sz w:val="12"/>
                <w:szCs w:val="12"/>
              </w:rPr>
            </w:pPr>
            <w:r w:rsidRPr="001B6AAE">
              <w:rPr>
                <w:rFonts w:asciiTheme="majorEastAsia" w:eastAsiaTheme="majorEastAsia" w:hAnsiTheme="majorEastAsia" w:cs="ＭＳ Ｐゴシック" w:hint="eastAsia"/>
                <w:color w:val="000000"/>
                <w:kern w:val="0"/>
                <w:sz w:val="12"/>
                <w:szCs w:val="12"/>
              </w:rPr>
              <w:t>合計</w:t>
            </w:r>
          </w:p>
        </w:tc>
      </w:tr>
      <w:tr w:rsidR="00F46AF8" w:rsidRPr="001B6AAE" w14:paraId="4347C20D" w14:textId="77777777" w:rsidTr="00F46AF8">
        <w:trPr>
          <w:trHeight w:val="232"/>
        </w:trPr>
        <w:tc>
          <w:tcPr>
            <w:tcW w:w="373" w:type="dxa"/>
            <w:shd w:val="clear" w:color="auto" w:fill="E7E6E6" w:themeFill="background2"/>
            <w:noWrap/>
            <w:tcMar>
              <w:left w:w="28" w:type="dxa"/>
              <w:right w:w="28" w:type="dxa"/>
            </w:tcMar>
            <w:vAlign w:val="center"/>
            <w:hideMark/>
          </w:tcPr>
          <w:p w14:paraId="3BD5A6FA" w14:textId="77777777" w:rsidR="00F46AF8" w:rsidRPr="001B6AAE" w:rsidRDefault="00F46AF8" w:rsidP="00F46AF8">
            <w:pPr>
              <w:widowControl/>
              <w:spacing w:line="160" w:lineRule="exact"/>
              <w:jc w:val="center"/>
              <w:rPr>
                <w:rFonts w:asciiTheme="majorEastAsia" w:eastAsiaTheme="majorEastAsia" w:hAnsiTheme="majorEastAsia" w:cs="ＭＳ Ｐゴシック"/>
                <w:color w:val="000000"/>
                <w:kern w:val="0"/>
                <w:sz w:val="14"/>
                <w:szCs w:val="14"/>
              </w:rPr>
            </w:pPr>
            <w:r w:rsidRPr="001B6AAE">
              <w:rPr>
                <w:rFonts w:asciiTheme="majorEastAsia" w:eastAsiaTheme="majorEastAsia" w:hAnsiTheme="majorEastAsia" w:cs="ＭＳ Ｐゴシック" w:hint="eastAsia"/>
                <w:color w:val="000000"/>
                <w:kern w:val="0"/>
                <w:sz w:val="14"/>
                <w:szCs w:val="14"/>
              </w:rPr>
              <w:t>男性</w:t>
            </w:r>
          </w:p>
        </w:tc>
        <w:tc>
          <w:tcPr>
            <w:tcW w:w="466" w:type="dxa"/>
            <w:shd w:val="clear" w:color="auto" w:fill="auto"/>
            <w:noWrap/>
            <w:tcMar>
              <w:left w:w="28" w:type="dxa"/>
              <w:right w:w="28" w:type="dxa"/>
            </w:tcMar>
            <w:vAlign w:val="center"/>
            <w:hideMark/>
          </w:tcPr>
          <w:p w14:paraId="0E739E10"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14</w:t>
            </w:r>
          </w:p>
        </w:tc>
        <w:tc>
          <w:tcPr>
            <w:tcW w:w="467" w:type="dxa"/>
            <w:shd w:val="clear" w:color="auto" w:fill="auto"/>
            <w:noWrap/>
            <w:tcMar>
              <w:left w:w="28" w:type="dxa"/>
              <w:right w:w="28" w:type="dxa"/>
            </w:tcMar>
            <w:vAlign w:val="center"/>
            <w:hideMark/>
          </w:tcPr>
          <w:p w14:paraId="04838C1B"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-2</w:t>
            </w:r>
          </w:p>
        </w:tc>
        <w:tc>
          <w:tcPr>
            <w:tcW w:w="467" w:type="dxa"/>
            <w:shd w:val="clear" w:color="auto" w:fill="auto"/>
            <w:noWrap/>
            <w:tcMar>
              <w:left w:w="28" w:type="dxa"/>
              <w:right w:w="28" w:type="dxa"/>
            </w:tcMar>
            <w:vAlign w:val="center"/>
            <w:hideMark/>
          </w:tcPr>
          <w:p w14:paraId="45A29571"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-63</w:t>
            </w:r>
          </w:p>
        </w:tc>
        <w:tc>
          <w:tcPr>
            <w:tcW w:w="466" w:type="dxa"/>
            <w:shd w:val="clear" w:color="auto" w:fill="auto"/>
            <w:noWrap/>
            <w:tcMar>
              <w:left w:w="28" w:type="dxa"/>
              <w:right w:w="28" w:type="dxa"/>
            </w:tcMar>
            <w:vAlign w:val="center"/>
            <w:hideMark/>
          </w:tcPr>
          <w:p w14:paraId="094BDB48"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-116</w:t>
            </w:r>
          </w:p>
        </w:tc>
        <w:tc>
          <w:tcPr>
            <w:tcW w:w="467" w:type="dxa"/>
            <w:shd w:val="clear" w:color="auto" w:fill="auto"/>
            <w:noWrap/>
            <w:tcMar>
              <w:left w:w="28" w:type="dxa"/>
              <w:right w:w="28" w:type="dxa"/>
            </w:tcMar>
            <w:vAlign w:val="center"/>
            <w:hideMark/>
          </w:tcPr>
          <w:p w14:paraId="3E281AB8"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66</w:t>
            </w:r>
          </w:p>
        </w:tc>
        <w:tc>
          <w:tcPr>
            <w:tcW w:w="467" w:type="dxa"/>
            <w:shd w:val="clear" w:color="auto" w:fill="auto"/>
            <w:noWrap/>
            <w:tcMar>
              <w:left w:w="28" w:type="dxa"/>
              <w:right w:w="28" w:type="dxa"/>
            </w:tcMar>
            <w:vAlign w:val="center"/>
            <w:hideMark/>
          </w:tcPr>
          <w:p w14:paraId="2395DC36"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-28</w:t>
            </w:r>
          </w:p>
        </w:tc>
        <w:tc>
          <w:tcPr>
            <w:tcW w:w="466" w:type="dxa"/>
            <w:shd w:val="clear" w:color="auto" w:fill="auto"/>
            <w:noWrap/>
            <w:tcMar>
              <w:left w:w="28" w:type="dxa"/>
              <w:right w:w="28" w:type="dxa"/>
            </w:tcMar>
            <w:vAlign w:val="center"/>
            <w:hideMark/>
          </w:tcPr>
          <w:p w14:paraId="472DD584"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-24</w:t>
            </w:r>
          </w:p>
        </w:tc>
        <w:tc>
          <w:tcPr>
            <w:tcW w:w="467" w:type="dxa"/>
            <w:shd w:val="clear" w:color="auto" w:fill="auto"/>
            <w:noWrap/>
            <w:tcMar>
              <w:left w:w="28" w:type="dxa"/>
              <w:right w:w="28" w:type="dxa"/>
            </w:tcMar>
            <w:vAlign w:val="center"/>
            <w:hideMark/>
          </w:tcPr>
          <w:p w14:paraId="4464F0E2"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3</w:t>
            </w:r>
          </w:p>
        </w:tc>
        <w:tc>
          <w:tcPr>
            <w:tcW w:w="467" w:type="dxa"/>
            <w:shd w:val="clear" w:color="auto" w:fill="auto"/>
            <w:noWrap/>
            <w:tcMar>
              <w:left w:w="28" w:type="dxa"/>
              <w:right w:w="28" w:type="dxa"/>
            </w:tcMar>
            <w:vAlign w:val="center"/>
            <w:hideMark/>
          </w:tcPr>
          <w:p w14:paraId="6F79F653"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45</w:t>
            </w:r>
          </w:p>
        </w:tc>
        <w:tc>
          <w:tcPr>
            <w:tcW w:w="466" w:type="dxa"/>
            <w:shd w:val="clear" w:color="auto" w:fill="auto"/>
            <w:noWrap/>
            <w:tcMar>
              <w:left w:w="28" w:type="dxa"/>
              <w:right w:w="28" w:type="dxa"/>
            </w:tcMar>
            <w:vAlign w:val="center"/>
            <w:hideMark/>
          </w:tcPr>
          <w:p w14:paraId="34EBC16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3</w:t>
            </w:r>
          </w:p>
        </w:tc>
        <w:tc>
          <w:tcPr>
            <w:tcW w:w="467" w:type="dxa"/>
            <w:shd w:val="clear" w:color="auto" w:fill="auto"/>
            <w:noWrap/>
            <w:tcMar>
              <w:left w:w="28" w:type="dxa"/>
              <w:right w:w="28" w:type="dxa"/>
            </w:tcMar>
            <w:vAlign w:val="center"/>
            <w:hideMark/>
          </w:tcPr>
          <w:p w14:paraId="53670141"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5</w:t>
            </w:r>
          </w:p>
        </w:tc>
        <w:tc>
          <w:tcPr>
            <w:tcW w:w="467" w:type="dxa"/>
            <w:shd w:val="clear" w:color="auto" w:fill="auto"/>
            <w:noWrap/>
            <w:tcMar>
              <w:left w:w="28" w:type="dxa"/>
              <w:right w:w="28" w:type="dxa"/>
            </w:tcMar>
            <w:vAlign w:val="center"/>
            <w:hideMark/>
          </w:tcPr>
          <w:p w14:paraId="31A7F1FB"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9</w:t>
            </w:r>
          </w:p>
        </w:tc>
        <w:tc>
          <w:tcPr>
            <w:tcW w:w="466" w:type="dxa"/>
            <w:shd w:val="clear" w:color="auto" w:fill="auto"/>
            <w:noWrap/>
            <w:tcMar>
              <w:left w:w="28" w:type="dxa"/>
              <w:right w:w="28" w:type="dxa"/>
            </w:tcMar>
            <w:vAlign w:val="center"/>
            <w:hideMark/>
          </w:tcPr>
          <w:p w14:paraId="12FAFC1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10</w:t>
            </w:r>
          </w:p>
        </w:tc>
        <w:tc>
          <w:tcPr>
            <w:tcW w:w="467" w:type="dxa"/>
            <w:shd w:val="clear" w:color="auto" w:fill="auto"/>
            <w:noWrap/>
            <w:tcMar>
              <w:left w:w="28" w:type="dxa"/>
              <w:right w:w="28" w:type="dxa"/>
            </w:tcMar>
            <w:vAlign w:val="center"/>
            <w:hideMark/>
          </w:tcPr>
          <w:p w14:paraId="41A5798F"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39</w:t>
            </w:r>
          </w:p>
        </w:tc>
        <w:tc>
          <w:tcPr>
            <w:tcW w:w="467" w:type="dxa"/>
            <w:shd w:val="clear" w:color="auto" w:fill="auto"/>
            <w:noWrap/>
            <w:tcMar>
              <w:left w:w="28" w:type="dxa"/>
              <w:right w:w="28" w:type="dxa"/>
            </w:tcMar>
            <w:vAlign w:val="center"/>
            <w:hideMark/>
          </w:tcPr>
          <w:p w14:paraId="04354B2E"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21</w:t>
            </w:r>
          </w:p>
        </w:tc>
        <w:tc>
          <w:tcPr>
            <w:tcW w:w="466" w:type="dxa"/>
            <w:shd w:val="clear" w:color="auto" w:fill="auto"/>
            <w:noWrap/>
            <w:tcMar>
              <w:left w:w="28" w:type="dxa"/>
              <w:right w:w="28" w:type="dxa"/>
            </w:tcMar>
            <w:vAlign w:val="center"/>
            <w:hideMark/>
          </w:tcPr>
          <w:p w14:paraId="0B91CA3A"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32</w:t>
            </w:r>
          </w:p>
        </w:tc>
        <w:tc>
          <w:tcPr>
            <w:tcW w:w="467" w:type="dxa"/>
            <w:shd w:val="clear" w:color="auto" w:fill="auto"/>
            <w:noWrap/>
            <w:tcMar>
              <w:left w:w="28" w:type="dxa"/>
              <w:right w:w="28" w:type="dxa"/>
            </w:tcMar>
            <w:vAlign w:val="center"/>
            <w:hideMark/>
          </w:tcPr>
          <w:p w14:paraId="7307D47B"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30</w:t>
            </w:r>
          </w:p>
        </w:tc>
        <w:tc>
          <w:tcPr>
            <w:tcW w:w="467" w:type="dxa"/>
            <w:shd w:val="clear" w:color="auto" w:fill="auto"/>
            <w:noWrap/>
            <w:tcMar>
              <w:left w:w="28" w:type="dxa"/>
              <w:right w:w="28" w:type="dxa"/>
            </w:tcMar>
            <w:vAlign w:val="center"/>
            <w:hideMark/>
          </w:tcPr>
          <w:p w14:paraId="0E6F627B"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20</w:t>
            </w:r>
          </w:p>
        </w:tc>
        <w:tc>
          <w:tcPr>
            <w:tcW w:w="467" w:type="dxa"/>
            <w:vAlign w:val="center"/>
          </w:tcPr>
          <w:p w14:paraId="6221BC7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64</w:t>
            </w:r>
          </w:p>
        </w:tc>
      </w:tr>
      <w:tr w:rsidR="00F46AF8" w:rsidRPr="001B6AAE" w14:paraId="2FBE3C98" w14:textId="77777777" w:rsidTr="00F46AF8">
        <w:trPr>
          <w:trHeight w:val="195"/>
        </w:trPr>
        <w:tc>
          <w:tcPr>
            <w:tcW w:w="373" w:type="dxa"/>
            <w:shd w:val="clear" w:color="auto" w:fill="E7E6E6" w:themeFill="background2"/>
            <w:noWrap/>
            <w:tcMar>
              <w:left w:w="28" w:type="dxa"/>
              <w:right w:w="28" w:type="dxa"/>
            </w:tcMar>
            <w:vAlign w:val="center"/>
            <w:hideMark/>
          </w:tcPr>
          <w:p w14:paraId="32EC35A1" w14:textId="77777777" w:rsidR="00F46AF8" w:rsidRPr="001B6AAE" w:rsidRDefault="00F46AF8" w:rsidP="00F46AF8">
            <w:pPr>
              <w:widowControl/>
              <w:spacing w:line="160" w:lineRule="exact"/>
              <w:jc w:val="center"/>
              <w:rPr>
                <w:rFonts w:asciiTheme="majorEastAsia" w:eastAsiaTheme="majorEastAsia" w:hAnsiTheme="majorEastAsia" w:cs="ＭＳ Ｐゴシック"/>
                <w:color w:val="000000"/>
                <w:kern w:val="0"/>
                <w:sz w:val="14"/>
                <w:szCs w:val="14"/>
              </w:rPr>
            </w:pPr>
            <w:r w:rsidRPr="001B6AAE">
              <w:rPr>
                <w:rFonts w:asciiTheme="majorEastAsia" w:eastAsiaTheme="majorEastAsia" w:hAnsiTheme="majorEastAsia" w:cs="ＭＳ Ｐゴシック" w:hint="eastAsia"/>
                <w:color w:val="000000"/>
                <w:kern w:val="0"/>
                <w:sz w:val="14"/>
                <w:szCs w:val="14"/>
              </w:rPr>
              <w:t>女性</w:t>
            </w:r>
          </w:p>
        </w:tc>
        <w:tc>
          <w:tcPr>
            <w:tcW w:w="466" w:type="dxa"/>
            <w:shd w:val="clear" w:color="auto" w:fill="auto"/>
            <w:noWrap/>
            <w:tcMar>
              <w:left w:w="28" w:type="dxa"/>
              <w:right w:w="28" w:type="dxa"/>
            </w:tcMar>
            <w:vAlign w:val="center"/>
            <w:hideMark/>
          </w:tcPr>
          <w:p w14:paraId="2AD23137"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36</w:t>
            </w:r>
          </w:p>
        </w:tc>
        <w:tc>
          <w:tcPr>
            <w:tcW w:w="467" w:type="dxa"/>
            <w:shd w:val="clear" w:color="auto" w:fill="auto"/>
            <w:noWrap/>
            <w:tcMar>
              <w:left w:w="28" w:type="dxa"/>
              <w:right w:w="28" w:type="dxa"/>
            </w:tcMar>
            <w:vAlign w:val="center"/>
            <w:hideMark/>
          </w:tcPr>
          <w:p w14:paraId="5CB6C8A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-1</w:t>
            </w:r>
          </w:p>
        </w:tc>
        <w:tc>
          <w:tcPr>
            <w:tcW w:w="467" w:type="dxa"/>
            <w:shd w:val="clear" w:color="auto" w:fill="auto"/>
            <w:noWrap/>
            <w:tcMar>
              <w:left w:w="28" w:type="dxa"/>
              <w:right w:w="28" w:type="dxa"/>
            </w:tcMar>
            <w:vAlign w:val="center"/>
            <w:hideMark/>
          </w:tcPr>
          <w:p w14:paraId="6B3C4E96"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-51</w:t>
            </w:r>
          </w:p>
        </w:tc>
        <w:tc>
          <w:tcPr>
            <w:tcW w:w="466" w:type="dxa"/>
            <w:shd w:val="clear" w:color="auto" w:fill="auto"/>
            <w:noWrap/>
            <w:tcMar>
              <w:left w:w="28" w:type="dxa"/>
              <w:right w:w="28" w:type="dxa"/>
            </w:tcMar>
            <w:vAlign w:val="center"/>
            <w:hideMark/>
          </w:tcPr>
          <w:p w14:paraId="039FB8DF"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-32</w:t>
            </w:r>
          </w:p>
        </w:tc>
        <w:tc>
          <w:tcPr>
            <w:tcW w:w="467" w:type="dxa"/>
            <w:shd w:val="clear" w:color="auto" w:fill="auto"/>
            <w:noWrap/>
            <w:tcMar>
              <w:left w:w="28" w:type="dxa"/>
              <w:right w:w="28" w:type="dxa"/>
            </w:tcMar>
            <w:vAlign w:val="center"/>
            <w:hideMark/>
          </w:tcPr>
          <w:p w14:paraId="2183F78A"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15</w:t>
            </w:r>
          </w:p>
        </w:tc>
        <w:tc>
          <w:tcPr>
            <w:tcW w:w="467" w:type="dxa"/>
            <w:shd w:val="clear" w:color="auto" w:fill="auto"/>
            <w:noWrap/>
            <w:tcMar>
              <w:left w:w="28" w:type="dxa"/>
              <w:right w:w="28" w:type="dxa"/>
            </w:tcMar>
            <w:vAlign w:val="center"/>
            <w:hideMark/>
          </w:tcPr>
          <w:p w14:paraId="5EBC294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-25</w:t>
            </w:r>
          </w:p>
        </w:tc>
        <w:tc>
          <w:tcPr>
            <w:tcW w:w="466" w:type="dxa"/>
            <w:shd w:val="clear" w:color="auto" w:fill="auto"/>
            <w:noWrap/>
            <w:tcMar>
              <w:left w:w="28" w:type="dxa"/>
              <w:right w:w="28" w:type="dxa"/>
            </w:tcMar>
            <w:vAlign w:val="center"/>
            <w:hideMark/>
          </w:tcPr>
          <w:p w14:paraId="7388287C"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-47</w:t>
            </w:r>
          </w:p>
        </w:tc>
        <w:tc>
          <w:tcPr>
            <w:tcW w:w="467" w:type="dxa"/>
            <w:shd w:val="clear" w:color="auto" w:fill="auto"/>
            <w:noWrap/>
            <w:tcMar>
              <w:left w:w="28" w:type="dxa"/>
              <w:right w:w="28" w:type="dxa"/>
            </w:tcMar>
            <w:vAlign w:val="center"/>
            <w:hideMark/>
          </w:tcPr>
          <w:p w14:paraId="498616E1"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FF0000"/>
                <w:kern w:val="0"/>
                <w:sz w:val="16"/>
                <w:szCs w:val="16"/>
              </w:rPr>
              <w:t>-2</w:t>
            </w:r>
          </w:p>
        </w:tc>
        <w:tc>
          <w:tcPr>
            <w:tcW w:w="467" w:type="dxa"/>
            <w:shd w:val="clear" w:color="auto" w:fill="auto"/>
            <w:noWrap/>
            <w:tcMar>
              <w:left w:w="28" w:type="dxa"/>
              <w:right w:w="28" w:type="dxa"/>
            </w:tcMar>
            <w:vAlign w:val="center"/>
            <w:hideMark/>
          </w:tcPr>
          <w:p w14:paraId="38289D11"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12</w:t>
            </w:r>
          </w:p>
        </w:tc>
        <w:tc>
          <w:tcPr>
            <w:tcW w:w="466" w:type="dxa"/>
            <w:shd w:val="clear" w:color="auto" w:fill="auto"/>
            <w:noWrap/>
            <w:tcMar>
              <w:left w:w="28" w:type="dxa"/>
              <w:right w:w="28" w:type="dxa"/>
            </w:tcMar>
            <w:vAlign w:val="center"/>
            <w:hideMark/>
          </w:tcPr>
          <w:p w14:paraId="091E5B2A"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-14</w:t>
            </w:r>
          </w:p>
        </w:tc>
        <w:tc>
          <w:tcPr>
            <w:tcW w:w="467" w:type="dxa"/>
            <w:shd w:val="clear" w:color="auto" w:fill="auto"/>
            <w:noWrap/>
            <w:tcMar>
              <w:left w:w="28" w:type="dxa"/>
              <w:right w:w="28" w:type="dxa"/>
            </w:tcMar>
            <w:vAlign w:val="center"/>
            <w:hideMark/>
          </w:tcPr>
          <w:p w14:paraId="6C9C006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-12</w:t>
            </w:r>
          </w:p>
        </w:tc>
        <w:tc>
          <w:tcPr>
            <w:tcW w:w="467" w:type="dxa"/>
            <w:shd w:val="clear" w:color="auto" w:fill="auto"/>
            <w:noWrap/>
            <w:tcMar>
              <w:left w:w="28" w:type="dxa"/>
              <w:right w:w="28" w:type="dxa"/>
            </w:tcMar>
            <w:vAlign w:val="center"/>
            <w:hideMark/>
          </w:tcPr>
          <w:p w14:paraId="37C80DFD"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-8</w:t>
            </w:r>
          </w:p>
        </w:tc>
        <w:tc>
          <w:tcPr>
            <w:tcW w:w="466" w:type="dxa"/>
            <w:shd w:val="clear" w:color="auto" w:fill="auto"/>
            <w:noWrap/>
            <w:tcMar>
              <w:left w:w="28" w:type="dxa"/>
              <w:right w:w="28" w:type="dxa"/>
            </w:tcMar>
            <w:vAlign w:val="center"/>
            <w:hideMark/>
          </w:tcPr>
          <w:p w14:paraId="10CD80F3"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-10</w:t>
            </w:r>
          </w:p>
        </w:tc>
        <w:tc>
          <w:tcPr>
            <w:tcW w:w="467" w:type="dxa"/>
            <w:shd w:val="clear" w:color="auto" w:fill="auto"/>
            <w:noWrap/>
            <w:tcMar>
              <w:left w:w="28" w:type="dxa"/>
              <w:right w:w="28" w:type="dxa"/>
            </w:tcMar>
            <w:vAlign w:val="center"/>
            <w:hideMark/>
          </w:tcPr>
          <w:p w14:paraId="36D89C2E"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9</w:t>
            </w:r>
          </w:p>
        </w:tc>
        <w:tc>
          <w:tcPr>
            <w:tcW w:w="467" w:type="dxa"/>
            <w:shd w:val="clear" w:color="auto" w:fill="auto"/>
            <w:noWrap/>
            <w:tcMar>
              <w:left w:w="28" w:type="dxa"/>
              <w:right w:w="28" w:type="dxa"/>
            </w:tcMar>
            <w:vAlign w:val="center"/>
            <w:hideMark/>
          </w:tcPr>
          <w:p w14:paraId="2EEC6981"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5</w:t>
            </w:r>
          </w:p>
        </w:tc>
        <w:tc>
          <w:tcPr>
            <w:tcW w:w="466" w:type="dxa"/>
            <w:shd w:val="clear" w:color="auto" w:fill="auto"/>
            <w:noWrap/>
            <w:tcMar>
              <w:left w:w="28" w:type="dxa"/>
              <w:right w:w="28" w:type="dxa"/>
            </w:tcMar>
            <w:vAlign w:val="center"/>
            <w:hideMark/>
          </w:tcPr>
          <w:p w14:paraId="3E9836B5"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14</w:t>
            </w:r>
          </w:p>
        </w:tc>
        <w:tc>
          <w:tcPr>
            <w:tcW w:w="467" w:type="dxa"/>
            <w:shd w:val="clear" w:color="auto" w:fill="auto"/>
            <w:noWrap/>
            <w:tcMar>
              <w:left w:w="28" w:type="dxa"/>
              <w:right w:w="28" w:type="dxa"/>
            </w:tcMar>
            <w:vAlign w:val="center"/>
            <w:hideMark/>
          </w:tcPr>
          <w:p w14:paraId="7077841C"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29</w:t>
            </w:r>
          </w:p>
        </w:tc>
        <w:tc>
          <w:tcPr>
            <w:tcW w:w="467" w:type="dxa"/>
            <w:shd w:val="clear" w:color="auto" w:fill="auto"/>
            <w:noWrap/>
            <w:tcMar>
              <w:left w:w="28" w:type="dxa"/>
              <w:right w:w="28" w:type="dxa"/>
            </w:tcMar>
            <w:vAlign w:val="center"/>
            <w:hideMark/>
          </w:tcPr>
          <w:p w14:paraId="34141584" w14:textId="77777777" w:rsidR="00F46AF8" w:rsidRPr="001B6AAE" w:rsidRDefault="00F46AF8" w:rsidP="001B6AAE">
            <w:pPr>
              <w:widowControl/>
              <w:spacing w:line="180" w:lineRule="exact"/>
              <w:jc w:val="right"/>
              <w:rPr>
                <w:rFonts w:asciiTheme="majorEastAsia" w:eastAsiaTheme="majorEastAsia" w:hAnsiTheme="majorEastAsia" w:cs="ＭＳ Ｐゴシック"/>
                <w:color w:val="000000"/>
                <w:kern w:val="0"/>
                <w:sz w:val="16"/>
                <w:szCs w:val="16"/>
              </w:rPr>
            </w:pPr>
            <w:r w:rsidRPr="001B6AAE">
              <w:rPr>
                <w:rFonts w:asciiTheme="majorEastAsia" w:eastAsiaTheme="majorEastAsia" w:hAnsiTheme="majorEastAsia" w:cs="ＭＳ Ｐゴシック" w:hint="eastAsia"/>
                <w:color w:val="000000"/>
                <w:kern w:val="0"/>
                <w:sz w:val="16"/>
                <w:szCs w:val="16"/>
              </w:rPr>
              <w:t>64</w:t>
            </w:r>
          </w:p>
        </w:tc>
        <w:tc>
          <w:tcPr>
            <w:tcW w:w="467" w:type="dxa"/>
            <w:vAlign w:val="center"/>
          </w:tcPr>
          <w:p w14:paraId="018A3FCD" w14:textId="77777777" w:rsidR="00F46AF8" w:rsidRPr="001B6AAE" w:rsidRDefault="00F46AF8" w:rsidP="001B6AAE">
            <w:pPr>
              <w:widowControl/>
              <w:spacing w:line="180" w:lineRule="exact"/>
              <w:ind w:leftChars="-58" w:left="-128"/>
              <w:jc w:val="right"/>
              <w:rPr>
                <w:rFonts w:asciiTheme="majorEastAsia" w:eastAsiaTheme="majorEastAsia" w:hAnsiTheme="majorEastAsia" w:cs="ＭＳ Ｐゴシック"/>
                <w:color w:val="FF0000"/>
                <w:kern w:val="0"/>
                <w:sz w:val="16"/>
                <w:szCs w:val="16"/>
              </w:rPr>
            </w:pPr>
            <w:r w:rsidRPr="001B6AAE">
              <w:rPr>
                <w:rFonts w:asciiTheme="majorEastAsia" w:eastAsiaTheme="majorEastAsia" w:hAnsiTheme="majorEastAsia" w:cs="ＭＳ Ｐゴシック" w:hint="eastAsia"/>
                <w:color w:val="FF0000"/>
                <w:kern w:val="0"/>
                <w:sz w:val="16"/>
                <w:szCs w:val="16"/>
              </w:rPr>
              <w:t>-18</w:t>
            </w:r>
          </w:p>
        </w:tc>
      </w:tr>
    </w:tbl>
    <w:p w14:paraId="302751A3" w14:textId="77777777" w:rsidR="00B96623" w:rsidRDefault="00B96623" w:rsidP="00F95F54">
      <w:pPr>
        <w:pStyle w:val="af5"/>
        <w:ind w:firstLineChars="0" w:firstLine="0"/>
      </w:pPr>
      <w:r>
        <w:rPr>
          <w:noProof/>
        </w:rPr>
        <w:drawing>
          <wp:inline distT="0" distB="0" distL="0" distR="0" wp14:anchorId="4886303D" wp14:editId="18DEDDD8">
            <wp:extent cx="5480050" cy="2205300"/>
            <wp:effectExtent l="0" t="0" r="6350" b="5080"/>
            <wp:docPr id="48058504" name="グラフ 1">
              <a:extLst xmlns:a="http://schemas.openxmlformats.org/drawingml/2006/main">
                <a:ext uri="{FF2B5EF4-FFF2-40B4-BE49-F238E27FC236}">
                  <a16:creationId xmlns:a16="http://schemas.microsoft.com/office/drawing/2014/main" id="{805B13D3-76D7-4491-658D-70F6CDDD6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73A4F4" w14:textId="77777777" w:rsidR="008E56A1" w:rsidRDefault="00B96548" w:rsidP="00973544">
      <w:pPr>
        <w:widowControl/>
        <w:spacing w:line="240" w:lineRule="exact"/>
        <w:ind w:leftChars="350" w:left="1245" w:hangingChars="297" w:hanging="475"/>
        <w:jc w:val="left"/>
      </w:pPr>
      <w:r w:rsidRPr="00973544">
        <w:rPr>
          <w:rFonts w:hint="eastAsia"/>
          <w:sz w:val="16"/>
          <w:szCs w:val="16"/>
        </w:rPr>
        <w:t>資料：</w:t>
      </w:r>
      <w:r w:rsidR="00973544" w:rsidRPr="00973544">
        <w:rPr>
          <w:rFonts w:hint="eastAsia"/>
          <w:sz w:val="16"/>
          <w:szCs w:val="16"/>
        </w:rPr>
        <w:t>男女</w:t>
      </w:r>
      <w:r w:rsidR="00973544" w:rsidRPr="00973544">
        <w:rPr>
          <w:rFonts w:hint="eastAsia"/>
          <w:sz w:val="16"/>
          <w:szCs w:val="16"/>
        </w:rPr>
        <w:t>5</w:t>
      </w:r>
      <w:r w:rsidR="00973544" w:rsidRPr="00973544">
        <w:rPr>
          <w:rFonts w:hint="eastAsia"/>
          <w:sz w:val="16"/>
          <w:szCs w:val="16"/>
        </w:rPr>
        <w:t>歳階級別純移動数は、</w:t>
      </w:r>
      <w:r w:rsidR="00837C7B" w:rsidRPr="00973544">
        <w:rPr>
          <w:rFonts w:hint="eastAsia"/>
          <w:sz w:val="16"/>
          <w:szCs w:val="16"/>
        </w:rPr>
        <w:t>総務省が</w:t>
      </w:r>
      <w:r w:rsidRPr="00973544">
        <w:rPr>
          <w:rFonts w:hint="eastAsia"/>
          <w:sz w:val="16"/>
          <w:szCs w:val="16"/>
        </w:rPr>
        <w:t>国勢調査に</w:t>
      </w:r>
      <w:r w:rsidR="00837C7B" w:rsidRPr="00973544">
        <w:rPr>
          <w:rFonts w:hint="eastAsia"/>
          <w:sz w:val="16"/>
          <w:szCs w:val="16"/>
        </w:rPr>
        <w:t>よる</w:t>
      </w:r>
      <w:r w:rsidRPr="00973544">
        <w:rPr>
          <w:rFonts w:hint="eastAsia"/>
          <w:sz w:val="16"/>
          <w:szCs w:val="16"/>
        </w:rPr>
        <w:t>男女</w:t>
      </w:r>
      <w:r w:rsidRPr="00973544">
        <w:rPr>
          <w:rFonts w:hint="eastAsia"/>
          <w:sz w:val="16"/>
          <w:szCs w:val="16"/>
        </w:rPr>
        <w:t>5</w:t>
      </w:r>
      <w:r w:rsidRPr="00973544">
        <w:rPr>
          <w:rFonts w:hint="eastAsia"/>
          <w:sz w:val="16"/>
          <w:szCs w:val="16"/>
        </w:rPr>
        <w:t>歳階級別</w:t>
      </w:r>
      <w:r w:rsidR="00837C7B" w:rsidRPr="00973544">
        <w:rPr>
          <w:rFonts w:hint="eastAsia"/>
          <w:sz w:val="16"/>
          <w:szCs w:val="16"/>
        </w:rPr>
        <w:t>人口と各期間の生残率（厚生労働省）を用いて</w:t>
      </w:r>
      <w:r w:rsidR="00973544" w:rsidRPr="00973544">
        <w:rPr>
          <w:rFonts w:hint="eastAsia"/>
          <w:sz w:val="16"/>
          <w:szCs w:val="16"/>
        </w:rPr>
        <w:t>全国市町村別に</w:t>
      </w:r>
      <w:r w:rsidR="00837C7B" w:rsidRPr="00973544">
        <w:rPr>
          <w:rFonts w:hint="eastAsia"/>
          <w:sz w:val="16"/>
          <w:szCs w:val="16"/>
        </w:rPr>
        <w:t>推定した値</w:t>
      </w:r>
      <w:r w:rsidR="008E56A1">
        <w:br w:type="page"/>
      </w:r>
    </w:p>
    <w:bookmarkStart w:id="16" w:name="_Toc172638824"/>
    <w:bookmarkStart w:id="17" w:name="_Toc183091590"/>
    <w:p w14:paraId="428C18D1" w14:textId="77777777" w:rsidR="00F25DB6" w:rsidRDefault="00F25DB6" w:rsidP="00F25DB6">
      <w:pPr>
        <w:pStyle w:val="5"/>
      </w:pPr>
      <w:r>
        <w:rPr>
          <w:rFonts w:hint="eastAsia"/>
          <w:noProof/>
        </w:rPr>
        <w:lastRenderedPageBreak/>
        <mc:AlternateContent>
          <mc:Choice Requires="wps">
            <w:drawing>
              <wp:anchor distT="0" distB="0" distL="114300" distR="114300" simplePos="0" relativeHeight="251667456" behindDoc="1" locked="0" layoutInCell="1" allowOverlap="1" wp14:anchorId="395592B9" wp14:editId="3480F06D">
                <wp:simplePos x="0" y="0"/>
                <wp:positionH relativeFrom="column">
                  <wp:posOffset>-7951</wp:posOffset>
                </wp:positionH>
                <wp:positionV relativeFrom="paragraph">
                  <wp:posOffset>86829</wp:posOffset>
                </wp:positionV>
                <wp:extent cx="5871017" cy="258501"/>
                <wp:effectExtent l="0" t="0" r="15875" b="27305"/>
                <wp:wrapNone/>
                <wp:docPr id="2062914607"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F1718" id="四角形: 角を丸くする 1" o:spid="_x0000_s1026" style="position:absolute;margin-left:-.65pt;margin-top:6.85pt;width:462.3pt;height:20.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（５）地区別の人口の状況</w:t>
      </w:r>
      <w:bookmarkEnd w:id="16"/>
      <w:bookmarkEnd w:id="17"/>
    </w:p>
    <w:p w14:paraId="13A0E903" w14:textId="77777777" w:rsidR="00F25DB6" w:rsidRPr="00B0790D" w:rsidRDefault="00F25DB6" w:rsidP="00B0790D">
      <w:pPr>
        <w:pStyle w:val="af5"/>
        <w:spacing w:line="160" w:lineRule="exact"/>
      </w:pPr>
    </w:p>
    <w:p w14:paraId="1F17DED3" w14:textId="77777777" w:rsidR="00F25DB6" w:rsidRPr="00A268FA" w:rsidRDefault="00F25DB6" w:rsidP="000050D6">
      <w:pPr>
        <w:pStyle w:val="7"/>
      </w:pPr>
      <w:r>
        <w:rPr>
          <w:rFonts w:hint="eastAsia"/>
        </w:rPr>
        <w:t>①</w:t>
      </w:r>
      <w:r w:rsidRPr="00A268FA">
        <w:rPr>
          <w:rFonts w:hint="eastAsia"/>
        </w:rPr>
        <w:t xml:space="preserve"> </w:t>
      </w:r>
      <w:r>
        <w:rPr>
          <w:rFonts w:hint="eastAsia"/>
        </w:rPr>
        <w:t>地区別の人口</w:t>
      </w:r>
      <w:r w:rsidR="001D1319">
        <w:rPr>
          <w:rFonts w:hint="eastAsia"/>
        </w:rPr>
        <w:t>集積及び増減</w:t>
      </w:r>
    </w:p>
    <w:p w14:paraId="71CC0A1C" w14:textId="77777777" w:rsidR="00411BCC" w:rsidRDefault="00411BCC" w:rsidP="0007705E">
      <w:pPr>
        <w:pStyle w:val="a3"/>
        <w:rPr>
          <w:color w:val="404040" w:themeColor="text1" w:themeTint="BF"/>
        </w:rPr>
      </w:pPr>
      <w:r>
        <w:rPr>
          <w:rFonts w:hint="eastAsia"/>
          <w:color w:val="404040" w:themeColor="text1" w:themeTint="BF"/>
        </w:rPr>
        <w:t>令和</w:t>
      </w:r>
      <w:r w:rsidR="00973544">
        <w:rPr>
          <w:rFonts w:hint="eastAsia"/>
          <w:color w:val="404040" w:themeColor="text1" w:themeTint="BF"/>
        </w:rPr>
        <w:t>２</w:t>
      </w:r>
      <w:r w:rsidR="00E37B26">
        <w:rPr>
          <w:color w:val="404040" w:themeColor="text1" w:themeTint="BF"/>
        </w:rPr>
        <w:t>(2020)</w:t>
      </w:r>
      <w:r>
        <w:rPr>
          <w:rFonts w:hint="eastAsia"/>
          <w:color w:val="404040" w:themeColor="text1" w:themeTint="BF"/>
        </w:rPr>
        <w:t>年の地区別</w:t>
      </w:r>
      <w:r w:rsidRPr="005D393F">
        <w:rPr>
          <w:rFonts w:hint="eastAsia"/>
          <w:color w:val="404040" w:themeColor="text1" w:themeTint="BF"/>
        </w:rPr>
        <w:t>人口密度</w:t>
      </w:r>
      <w:r>
        <w:rPr>
          <w:rFonts w:hint="eastAsia"/>
          <w:color w:val="404040" w:themeColor="text1" w:themeTint="BF"/>
        </w:rPr>
        <w:t>をみると</w:t>
      </w:r>
      <w:r w:rsidR="00B0790D">
        <w:rPr>
          <w:rFonts w:hint="eastAsia"/>
          <w:color w:val="404040" w:themeColor="text1" w:themeTint="BF"/>
        </w:rPr>
        <w:t>一部</w:t>
      </w:r>
      <w:r w:rsidR="003642C9" w:rsidRPr="00B0790D">
        <w:rPr>
          <w:rFonts w:hint="eastAsia"/>
        </w:rPr>
        <w:t>人口</w:t>
      </w:r>
      <w:r w:rsidR="003642C9" w:rsidRPr="005D393F">
        <w:rPr>
          <w:rFonts w:hint="eastAsia"/>
        </w:rPr>
        <w:t>集中地</w:t>
      </w:r>
      <w:r w:rsidR="003642C9" w:rsidRPr="00B0790D">
        <w:rPr>
          <w:rFonts w:hint="eastAsia"/>
        </w:rPr>
        <w:t>区</w:t>
      </w:r>
      <w:r w:rsidR="003642C9" w:rsidRPr="00973544">
        <w:rPr>
          <w:rFonts w:hint="eastAsia"/>
        </w:rPr>
        <w:t>（ＤＩＤ）</w:t>
      </w:r>
      <w:r w:rsidR="003642C9" w:rsidRPr="00B0790D">
        <w:rPr>
          <w:rFonts w:hint="eastAsia"/>
        </w:rPr>
        <w:t>となっている</w:t>
      </w:r>
      <w:r w:rsidRPr="00B0790D">
        <w:rPr>
          <w:rFonts w:hint="eastAsia"/>
        </w:rPr>
        <w:t>石</w:t>
      </w:r>
      <w:r>
        <w:rPr>
          <w:rFonts w:hint="eastAsia"/>
          <w:color w:val="404040" w:themeColor="text1" w:themeTint="BF"/>
        </w:rPr>
        <w:t>動地区</w:t>
      </w:r>
      <w:r w:rsidR="003642C9">
        <w:rPr>
          <w:rFonts w:hint="eastAsia"/>
          <w:color w:val="404040" w:themeColor="text1" w:themeTint="BF"/>
        </w:rPr>
        <w:t>（</w:t>
      </w:r>
      <w:r w:rsidR="00B0790D">
        <w:rPr>
          <w:rFonts w:hint="eastAsia"/>
          <w:color w:val="404040" w:themeColor="text1" w:themeTint="BF"/>
        </w:rPr>
        <w:t>17.0</w:t>
      </w:r>
      <w:r>
        <w:rPr>
          <w:rFonts w:hint="eastAsia"/>
          <w:color w:val="404040" w:themeColor="text1" w:themeTint="BF"/>
        </w:rPr>
        <w:t>人／</w:t>
      </w:r>
      <w:r w:rsidR="00B0790D">
        <w:rPr>
          <w:rFonts w:hint="eastAsia"/>
          <w:color w:val="404040" w:themeColor="text1" w:themeTint="BF"/>
        </w:rPr>
        <w:t>ha</w:t>
      </w:r>
      <w:r w:rsidR="003642C9">
        <w:rPr>
          <w:rFonts w:hint="eastAsia"/>
          <w:color w:val="404040" w:themeColor="text1" w:themeTint="BF"/>
        </w:rPr>
        <w:t>）</w:t>
      </w:r>
      <w:r w:rsidR="00B0790D">
        <w:rPr>
          <w:rFonts w:hint="eastAsia"/>
          <w:color w:val="404040" w:themeColor="text1" w:themeTint="BF"/>
        </w:rPr>
        <w:t>をはじめ</w:t>
      </w:r>
      <w:r w:rsidR="003642C9">
        <w:rPr>
          <w:rFonts w:hint="eastAsia"/>
          <w:color w:val="404040" w:themeColor="text1" w:themeTint="BF"/>
        </w:rPr>
        <w:t>、</w:t>
      </w:r>
      <w:r w:rsidR="00B0790D">
        <w:rPr>
          <w:rFonts w:hint="eastAsia"/>
          <w:color w:val="404040" w:themeColor="text1" w:themeTint="BF"/>
        </w:rPr>
        <w:t>松沢</w:t>
      </w:r>
      <w:r w:rsidR="003642C9">
        <w:rPr>
          <w:rFonts w:hint="eastAsia"/>
          <w:color w:val="404040" w:themeColor="text1" w:themeTint="BF"/>
        </w:rPr>
        <w:t>地区（</w:t>
      </w:r>
      <w:r w:rsidR="00B0790D">
        <w:rPr>
          <w:rFonts w:hint="eastAsia"/>
          <w:color w:val="404040" w:themeColor="text1" w:themeTint="BF"/>
        </w:rPr>
        <w:t>5.7</w:t>
      </w:r>
      <w:r w:rsidR="003642C9">
        <w:rPr>
          <w:rFonts w:hint="eastAsia"/>
          <w:color w:val="404040" w:themeColor="text1" w:themeTint="BF"/>
        </w:rPr>
        <w:t>人／</w:t>
      </w:r>
      <w:r w:rsidR="00B0790D">
        <w:rPr>
          <w:rFonts w:hint="eastAsia"/>
          <w:color w:val="404040" w:themeColor="text1" w:themeTint="BF"/>
        </w:rPr>
        <w:t>ha</w:t>
      </w:r>
      <w:r w:rsidR="003642C9">
        <w:rPr>
          <w:rFonts w:hint="eastAsia"/>
          <w:color w:val="404040" w:themeColor="text1" w:themeTint="BF"/>
        </w:rPr>
        <w:t>）</w:t>
      </w:r>
      <w:r w:rsidR="00B0790D">
        <w:rPr>
          <w:rFonts w:hint="eastAsia"/>
          <w:color w:val="404040" w:themeColor="text1" w:themeTint="BF"/>
        </w:rPr>
        <w:t>、荒川地区（4.8人／ha）</w:t>
      </w:r>
      <w:r w:rsidR="003642C9">
        <w:rPr>
          <w:rFonts w:hint="eastAsia"/>
          <w:color w:val="404040" w:themeColor="text1" w:themeTint="BF"/>
        </w:rPr>
        <w:t>等に多くの人口が集積しています。</w:t>
      </w:r>
    </w:p>
    <w:p w14:paraId="3BACBC9F" w14:textId="480C8AA5" w:rsidR="0007705E" w:rsidRPr="00411BCC" w:rsidRDefault="0007705E" w:rsidP="0007705E">
      <w:pPr>
        <w:pStyle w:val="a3"/>
        <w:rPr>
          <w:color w:val="404040" w:themeColor="text1" w:themeTint="BF"/>
        </w:rPr>
      </w:pPr>
      <w:r w:rsidRPr="00411BCC">
        <w:rPr>
          <w:rFonts w:hint="eastAsia"/>
          <w:color w:val="404040" w:themeColor="text1" w:themeTint="BF"/>
        </w:rPr>
        <w:t>平成12</w:t>
      </w:r>
      <w:r w:rsidR="00E37B26">
        <w:rPr>
          <w:color w:val="404040" w:themeColor="text1" w:themeTint="BF"/>
        </w:rPr>
        <w:t>(2010)</w:t>
      </w:r>
      <w:r w:rsidRPr="00411BCC">
        <w:rPr>
          <w:rFonts w:hint="eastAsia"/>
          <w:color w:val="404040" w:themeColor="text1" w:themeTint="BF"/>
        </w:rPr>
        <w:t>年と令和</w:t>
      </w:r>
      <w:r w:rsidR="00E37B26" w:rsidRPr="00411BCC">
        <w:rPr>
          <w:rFonts w:hint="eastAsia"/>
          <w:color w:val="404040" w:themeColor="text1" w:themeTint="BF"/>
        </w:rPr>
        <w:t>２</w:t>
      </w:r>
      <w:r w:rsidRPr="00411BCC">
        <w:rPr>
          <w:rFonts w:hint="eastAsia"/>
          <w:color w:val="404040" w:themeColor="text1" w:themeTint="BF"/>
        </w:rPr>
        <w:t>年の地区別人口を比較すると、松沢地区で</w:t>
      </w:r>
      <w:r w:rsidR="00411BCC" w:rsidRPr="00411BCC">
        <w:rPr>
          <w:rFonts w:hint="eastAsia"/>
          <w:color w:val="404040" w:themeColor="text1" w:themeTint="BF"/>
        </w:rPr>
        <w:t>5.</w:t>
      </w:r>
      <w:r w:rsidR="00393ED6">
        <w:rPr>
          <w:rFonts w:hint="eastAsia"/>
          <w:color w:val="404040" w:themeColor="text1" w:themeTint="BF"/>
        </w:rPr>
        <w:t>1</w:t>
      </w:r>
      <w:r w:rsidRPr="00411BCC">
        <w:rPr>
          <w:rFonts w:hint="eastAsia"/>
          <w:color w:val="404040" w:themeColor="text1" w:themeTint="BF"/>
        </w:rPr>
        <w:t>％、</w:t>
      </w:r>
      <w:r w:rsidR="00CC460C">
        <w:rPr>
          <w:rFonts w:hint="eastAsia"/>
          <w:color w:val="404040" w:themeColor="text1" w:themeTint="BF"/>
        </w:rPr>
        <w:t>子撫</w:t>
      </w:r>
      <w:r w:rsidRPr="00411BCC">
        <w:rPr>
          <w:rFonts w:hint="eastAsia"/>
          <w:color w:val="404040" w:themeColor="text1" w:themeTint="BF"/>
        </w:rPr>
        <w:t>地区で</w:t>
      </w:r>
      <w:r w:rsidR="00411BCC" w:rsidRPr="00411BCC">
        <w:rPr>
          <w:rFonts w:hint="eastAsia"/>
          <w:color w:val="404040" w:themeColor="text1" w:themeTint="BF"/>
        </w:rPr>
        <w:t>3</w:t>
      </w:r>
      <w:r w:rsidRPr="00411BCC">
        <w:rPr>
          <w:rFonts w:hint="eastAsia"/>
          <w:color w:val="404040" w:themeColor="text1" w:themeTint="BF"/>
        </w:rPr>
        <w:t>.5％増加していますが、それ以外の地区では減少しており、南谷地区は41.</w:t>
      </w:r>
      <w:r w:rsidR="00411BCC" w:rsidRPr="00411BCC">
        <w:rPr>
          <w:rFonts w:hint="eastAsia"/>
          <w:color w:val="404040" w:themeColor="text1" w:themeTint="BF"/>
        </w:rPr>
        <w:t>1</w:t>
      </w:r>
      <w:r w:rsidRPr="00411BCC">
        <w:rPr>
          <w:rFonts w:hint="eastAsia"/>
          <w:color w:val="404040" w:themeColor="text1" w:themeTint="BF"/>
        </w:rPr>
        <w:t>％、宮島地区は3</w:t>
      </w:r>
      <w:r w:rsidR="00393ED6">
        <w:rPr>
          <w:rFonts w:hint="eastAsia"/>
          <w:color w:val="404040" w:themeColor="text1" w:themeTint="BF"/>
        </w:rPr>
        <w:t>7</w:t>
      </w:r>
      <w:r w:rsidRPr="00411BCC">
        <w:rPr>
          <w:rFonts w:hint="eastAsia"/>
          <w:color w:val="404040" w:themeColor="text1" w:themeTint="BF"/>
        </w:rPr>
        <w:t>.</w:t>
      </w:r>
      <w:r w:rsidR="00393ED6">
        <w:rPr>
          <w:rFonts w:hint="eastAsia"/>
          <w:color w:val="404040" w:themeColor="text1" w:themeTint="BF"/>
        </w:rPr>
        <w:t>2</w:t>
      </w:r>
      <w:r w:rsidRPr="00411BCC">
        <w:rPr>
          <w:rFonts w:hint="eastAsia"/>
          <w:color w:val="404040" w:themeColor="text1" w:themeTint="BF"/>
        </w:rPr>
        <w:t>％、石動地区は2</w:t>
      </w:r>
      <w:r w:rsidR="00411BCC" w:rsidRPr="00411BCC">
        <w:rPr>
          <w:rFonts w:hint="eastAsia"/>
          <w:color w:val="404040" w:themeColor="text1" w:themeTint="BF"/>
        </w:rPr>
        <w:t>7</w:t>
      </w:r>
      <w:r w:rsidRPr="00411BCC">
        <w:rPr>
          <w:rFonts w:hint="eastAsia"/>
          <w:color w:val="404040" w:themeColor="text1" w:themeTint="BF"/>
        </w:rPr>
        <w:t>.</w:t>
      </w:r>
      <w:r w:rsidR="00411BCC" w:rsidRPr="00411BCC">
        <w:rPr>
          <w:rFonts w:hint="eastAsia"/>
          <w:color w:val="404040" w:themeColor="text1" w:themeTint="BF"/>
        </w:rPr>
        <w:t>1</w:t>
      </w:r>
      <w:r w:rsidRPr="00411BCC">
        <w:rPr>
          <w:rFonts w:hint="eastAsia"/>
          <w:color w:val="404040" w:themeColor="text1" w:themeTint="BF"/>
        </w:rPr>
        <w:t>％減少しています。</w:t>
      </w:r>
    </w:p>
    <w:p w14:paraId="6CCD01B1" w14:textId="77777777" w:rsidR="0007705E" w:rsidRPr="00864E3F" w:rsidRDefault="0007705E" w:rsidP="008E56A1">
      <w:pPr>
        <w:pStyle w:val="a3"/>
        <w:spacing w:line="160" w:lineRule="exact"/>
      </w:pPr>
    </w:p>
    <w:p w14:paraId="0FC6CCA7" w14:textId="77777777" w:rsidR="001D1319" w:rsidRDefault="00603A47" w:rsidP="00E37B26">
      <w:pPr>
        <w:pStyle w:val="af6"/>
        <w:tabs>
          <w:tab w:val="left" w:pos="4840"/>
        </w:tabs>
        <w:spacing w:line="280" w:lineRule="exact"/>
        <w:ind w:leftChars="300" w:left="660"/>
        <w:jc w:val="both"/>
        <w:rPr>
          <w:sz w:val="18"/>
          <w:szCs w:val="18"/>
        </w:rPr>
      </w:pPr>
      <w:r>
        <w:rPr>
          <w:rFonts w:hint="eastAsia"/>
        </w:rPr>
        <w:t>図表</w:t>
      </w:r>
      <w:r>
        <w:t>1-1-16</w:t>
      </w:r>
      <w:r>
        <w:rPr>
          <w:rFonts w:hint="eastAsia"/>
        </w:rPr>
        <w:t xml:space="preserve">　</w:t>
      </w:r>
      <w:r w:rsidR="001D1319">
        <w:rPr>
          <w:rFonts w:hint="eastAsia"/>
        </w:rPr>
        <w:t>地区別人口分布</w:t>
      </w:r>
      <w:r w:rsidR="001D1319">
        <w:tab/>
      </w:r>
      <w:r>
        <w:rPr>
          <w:rFonts w:hint="eastAsia"/>
        </w:rPr>
        <w:t>図表</w:t>
      </w:r>
      <w:r>
        <w:t>1-1-17</w:t>
      </w:r>
      <w:r>
        <w:rPr>
          <w:rFonts w:hint="eastAsia"/>
        </w:rPr>
        <w:t xml:space="preserve">　</w:t>
      </w:r>
      <w:r w:rsidR="001D1319">
        <w:rPr>
          <w:rFonts w:hint="eastAsia"/>
        </w:rPr>
        <w:t>地区別人口増減</w:t>
      </w:r>
    </w:p>
    <w:p w14:paraId="58A5E521" w14:textId="77777777" w:rsidR="00E37B26" w:rsidRDefault="00E37B26" w:rsidP="00E37B26">
      <w:pPr>
        <w:pStyle w:val="af6"/>
        <w:tabs>
          <w:tab w:val="left" w:pos="6160"/>
        </w:tabs>
        <w:spacing w:line="280" w:lineRule="exact"/>
        <w:ind w:leftChars="900" w:left="1980"/>
        <w:jc w:val="both"/>
      </w:pPr>
      <w:r w:rsidRPr="00603A47">
        <w:rPr>
          <w:rFonts w:hint="eastAsia"/>
          <w:sz w:val="18"/>
          <w:szCs w:val="18"/>
        </w:rPr>
        <w:t>令和</w:t>
      </w:r>
      <w:r>
        <w:rPr>
          <w:rFonts w:hint="eastAsia"/>
          <w:sz w:val="18"/>
          <w:szCs w:val="18"/>
        </w:rPr>
        <w:t>２</w:t>
      </w:r>
      <w:r>
        <w:rPr>
          <w:sz w:val="18"/>
          <w:szCs w:val="18"/>
        </w:rPr>
        <w:t>(2020)</w:t>
      </w:r>
      <w:r w:rsidRPr="00603A47">
        <w:rPr>
          <w:rFonts w:hint="eastAsia"/>
          <w:sz w:val="18"/>
          <w:szCs w:val="18"/>
        </w:rPr>
        <w:t>年</w:t>
      </w:r>
      <w:r>
        <w:rPr>
          <w:sz w:val="18"/>
          <w:szCs w:val="18"/>
        </w:rPr>
        <w:tab/>
      </w:r>
      <w:r w:rsidRPr="00603A47">
        <w:rPr>
          <w:rFonts w:hint="eastAsia"/>
          <w:sz w:val="18"/>
          <w:szCs w:val="18"/>
        </w:rPr>
        <w:t>平成12</w:t>
      </w:r>
      <w:r>
        <w:rPr>
          <w:sz w:val="18"/>
          <w:szCs w:val="18"/>
        </w:rPr>
        <w:t>(2010)</w:t>
      </w:r>
      <w:r w:rsidRPr="00603A47">
        <w:rPr>
          <w:rFonts w:hint="eastAsia"/>
          <w:sz w:val="18"/>
          <w:szCs w:val="18"/>
        </w:rPr>
        <w:t>年～令和２</w:t>
      </w:r>
      <w:r>
        <w:rPr>
          <w:sz w:val="18"/>
          <w:szCs w:val="18"/>
        </w:rPr>
        <w:t>(2020)</w:t>
      </w:r>
      <w:r w:rsidRPr="00603A47">
        <w:rPr>
          <w:rFonts w:hint="eastAsia"/>
          <w:sz w:val="18"/>
          <w:szCs w:val="18"/>
        </w:rPr>
        <w:t>年</w:t>
      </w:r>
    </w:p>
    <w:p w14:paraId="6F54013F" w14:textId="77777777" w:rsidR="0007705E" w:rsidRDefault="00B0790D" w:rsidP="0007705E">
      <w:pPr>
        <w:widowControl/>
        <w:jc w:val="center"/>
      </w:pPr>
      <w:r>
        <w:rPr>
          <w:noProof/>
        </w:rPr>
        <w:drawing>
          <wp:inline distT="0" distB="0" distL="0" distR="0" wp14:anchorId="48425E2C" wp14:editId="4C50037A">
            <wp:extent cx="2559600" cy="3233880"/>
            <wp:effectExtent l="0" t="0" r="0" b="5080"/>
            <wp:docPr id="479961159" name="図 1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61159" name="図 16" descr="マップ&#10;&#10;自動的に生成された説明"/>
                    <pic:cNvPicPr>
                      <a:picLocks noChangeAspect="1" noChangeArrowheads="1"/>
                    </pic:cNvPicPr>
                  </pic:nvPicPr>
                  <pic:blipFill rotWithShape="1">
                    <a:blip r:embed="rId28">
                      <a:extLst>
                        <a:ext uri="{28A0092B-C50C-407E-A947-70E740481C1C}">
                          <a14:useLocalDpi xmlns:a14="http://schemas.microsoft.com/office/drawing/2010/main" val="0"/>
                        </a:ext>
                      </a:extLst>
                    </a:blip>
                    <a:srcRect l="5060" t="11883" r="5356" b="8076"/>
                    <a:stretch/>
                  </pic:blipFill>
                  <pic:spPr bwMode="auto">
                    <a:xfrm>
                      <a:off x="0" y="0"/>
                      <a:ext cx="2559600" cy="3233880"/>
                    </a:xfrm>
                    <a:prstGeom prst="rect">
                      <a:avLst/>
                    </a:prstGeom>
                    <a:noFill/>
                    <a:ln>
                      <a:noFill/>
                    </a:ln>
                    <a:extLst>
                      <a:ext uri="{53640926-AAD7-44D8-BBD7-CCE9431645EC}">
                        <a14:shadowObscured xmlns:a14="http://schemas.microsoft.com/office/drawing/2010/main"/>
                      </a:ext>
                    </a:extLst>
                  </pic:spPr>
                </pic:pic>
              </a:graphicData>
            </a:graphic>
          </wp:inline>
        </w:drawing>
      </w:r>
      <w:r w:rsidR="001D1319">
        <w:rPr>
          <w:rFonts w:hint="eastAsia"/>
        </w:rPr>
        <w:t xml:space="preserve">　</w:t>
      </w:r>
      <w:r w:rsidR="00C31416">
        <w:rPr>
          <w:rFonts w:hint="eastAsia"/>
          <w:noProof/>
        </w:rPr>
        <w:drawing>
          <wp:inline distT="0" distB="0" distL="0" distR="0" wp14:anchorId="775F0EAD" wp14:editId="188A7360">
            <wp:extent cx="2559240" cy="3240360"/>
            <wp:effectExtent l="0" t="0" r="0" b="0"/>
            <wp:docPr id="32711948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5350" t="11433" r="5108" b="8385"/>
                    <a:stretch/>
                  </pic:blipFill>
                  <pic:spPr bwMode="auto">
                    <a:xfrm>
                      <a:off x="0" y="0"/>
                      <a:ext cx="2559240" cy="3240360"/>
                    </a:xfrm>
                    <a:prstGeom prst="rect">
                      <a:avLst/>
                    </a:prstGeom>
                    <a:noFill/>
                    <a:ln>
                      <a:noFill/>
                    </a:ln>
                    <a:extLst>
                      <a:ext uri="{53640926-AAD7-44D8-BBD7-CCE9431645EC}">
                        <a14:shadowObscured xmlns:a14="http://schemas.microsoft.com/office/drawing/2010/main"/>
                      </a:ext>
                    </a:extLst>
                  </pic:spPr>
                </pic:pic>
              </a:graphicData>
            </a:graphic>
          </wp:inline>
        </w:drawing>
      </w:r>
    </w:p>
    <w:p w14:paraId="04C0BB10" w14:textId="77777777" w:rsidR="00480DBF" w:rsidRDefault="0007705E" w:rsidP="00B0790D">
      <w:pPr>
        <w:widowControl/>
        <w:spacing w:line="240" w:lineRule="exact"/>
        <w:ind w:leftChars="300" w:left="660"/>
        <w:jc w:val="left"/>
      </w:pPr>
      <w:r w:rsidRPr="00014E57">
        <w:rPr>
          <w:rFonts w:hint="eastAsia"/>
          <w:sz w:val="16"/>
          <w:szCs w:val="16"/>
        </w:rPr>
        <w:t>資料：国勢調査</w:t>
      </w:r>
      <w:r w:rsidR="006C12D2">
        <w:rPr>
          <w:rFonts w:hint="eastAsia"/>
          <w:sz w:val="16"/>
          <w:szCs w:val="16"/>
        </w:rPr>
        <w:t>（小地域集計）</w:t>
      </w:r>
      <w:r w:rsidR="00480DBF">
        <w:br w:type="page"/>
      </w:r>
    </w:p>
    <w:p w14:paraId="70D4FAF3" w14:textId="77777777" w:rsidR="001D1319" w:rsidRPr="00A268FA" w:rsidRDefault="001D1319" w:rsidP="000050D6">
      <w:pPr>
        <w:pStyle w:val="7"/>
      </w:pPr>
      <w:r>
        <w:rPr>
          <w:rFonts w:hint="eastAsia"/>
        </w:rPr>
        <w:lastRenderedPageBreak/>
        <w:t>②</w:t>
      </w:r>
      <w:r w:rsidRPr="00A268FA">
        <w:rPr>
          <w:rFonts w:hint="eastAsia"/>
        </w:rPr>
        <w:t xml:space="preserve"> </w:t>
      </w:r>
      <w:r>
        <w:rPr>
          <w:rFonts w:hint="eastAsia"/>
        </w:rPr>
        <w:t>地区別の人口構成比（高齢化率等）（令和</w:t>
      </w:r>
      <w:r w:rsidR="005D393F">
        <w:rPr>
          <w:rFonts w:hint="eastAsia"/>
        </w:rPr>
        <w:t>５</w:t>
      </w:r>
      <w:r>
        <w:rPr>
          <w:rFonts w:hint="eastAsia"/>
        </w:rPr>
        <w:t>年12月末現在）</w:t>
      </w:r>
    </w:p>
    <w:p w14:paraId="35AC2793" w14:textId="77777777" w:rsidR="001D1319" w:rsidRPr="00864E3F" w:rsidRDefault="001D1319" w:rsidP="001D1319">
      <w:pPr>
        <w:pStyle w:val="a3"/>
        <w:rPr>
          <w:color w:val="FF0000"/>
        </w:rPr>
      </w:pPr>
      <w:r>
        <w:rPr>
          <w:rFonts w:hint="eastAsia"/>
        </w:rPr>
        <w:t>地区</w:t>
      </w:r>
      <w:r w:rsidRPr="005E34FF">
        <w:rPr>
          <w:rFonts w:hint="eastAsia"/>
        </w:rPr>
        <w:t>別年少人口（0～14歳）比率（令和</w:t>
      </w:r>
      <w:r w:rsidR="005D393F" w:rsidRPr="005E34FF">
        <w:rPr>
          <w:rFonts w:hint="eastAsia"/>
        </w:rPr>
        <w:t>５</w:t>
      </w:r>
      <w:r w:rsidRPr="005E34FF">
        <w:rPr>
          <w:rFonts w:hint="eastAsia"/>
        </w:rPr>
        <w:t>年12月末）は、津沢地区（1</w:t>
      </w:r>
      <w:r w:rsidR="005E34FF" w:rsidRPr="005E34FF">
        <w:rPr>
          <w:rFonts w:hint="eastAsia"/>
        </w:rPr>
        <w:t>2</w:t>
      </w:r>
      <w:r w:rsidRPr="005E34FF">
        <w:rPr>
          <w:rFonts w:hint="eastAsia"/>
        </w:rPr>
        <w:t>.</w:t>
      </w:r>
      <w:r w:rsidR="005E34FF" w:rsidRPr="005E34FF">
        <w:rPr>
          <w:rFonts w:hint="eastAsia"/>
        </w:rPr>
        <w:t>8</w:t>
      </w:r>
      <w:r w:rsidRPr="005E34FF">
        <w:rPr>
          <w:rFonts w:hint="eastAsia"/>
        </w:rPr>
        <w:t>％）や若林地区（12.</w:t>
      </w:r>
      <w:r w:rsidR="005E34FF" w:rsidRPr="005E34FF">
        <w:rPr>
          <w:rFonts w:hint="eastAsia"/>
        </w:rPr>
        <w:t>1</w:t>
      </w:r>
      <w:r w:rsidRPr="005E34FF">
        <w:rPr>
          <w:rFonts w:hint="eastAsia"/>
        </w:rPr>
        <w:t>％）が高く、宮島地区（</w:t>
      </w:r>
      <w:r w:rsidR="005E34FF" w:rsidRPr="005E34FF">
        <w:rPr>
          <w:rFonts w:hint="eastAsia"/>
        </w:rPr>
        <w:t>5</w:t>
      </w:r>
      <w:r w:rsidRPr="005E34FF">
        <w:rPr>
          <w:rFonts w:hint="eastAsia"/>
        </w:rPr>
        <w:t>.</w:t>
      </w:r>
      <w:r w:rsidR="005E34FF" w:rsidRPr="005E34FF">
        <w:rPr>
          <w:rFonts w:hint="eastAsia"/>
        </w:rPr>
        <w:t>0</w:t>
      </w:r>
      <w:r w:rsidRPr="005E34FF">
        <w:rPr>
          <w:rFonts w:hint="eastAsia"/>
        </w:rPr>
        <w:t>％）や南谷地区（5.</w:t>
      </w:r>
      <w:r w:rsidR="005E34FF" w:rsidRPr="005E34FF">
        <w:rPr>
          <w:rFonts w:hint="eastAsia"/>
        </w:rPr>
        <w:t>6</w:t>
      </w:r>
      <w:r w:rsidRPr="005E34FF">
        <w:rPr>
          <w:rFonts w:hint="eastAsia"/>
        </w:rPr>
        <w:t>％）は低い状況になっています。</w:t>
      </w:r>
    </w:p>
    <w:p w14:paraId="28771070" w14:textId="77777777" w:rsidR="001D1319" w:rsidRPr="005E34FF" w:rsidRDefault="001D1319" w:rsidP="001D1319">
      <w:pPr>
        <w:pStyle w:val="a3"/>
      </w:pPr>
      <w:r>
        <w:rPr>
          <w:rFonts w:hint="eastAsia"/>
        </w:rPr>
        <w:t>地区別高齢（65歳以上）化率</w:t>
      </w:r>
      <w:r w:rsidRPr="005E34FF">
        <w:rPr>
          <w:rFonts w:hint="eastAsia"/>
        </w:rPr>
        <w:t>は、南谷地区（4</w:t>
      </w:r>
      <w:r w:rsidR="005E34FF" w:rsidRPr="005E34FF">
        <w:rPr>
          <w:rFonts w:hint="eastAsia"/>
        </w:rPr>
        <w:t>9</w:t>
      </w:r>
      <w:r w:rsidRPr="005E34FF">
        <w:rPr>
          <w:rFonts w:hint="eastAsia"/>
        </w:rPr>
        <w:t>.</w:t>
      </w:r>
      <w:r w:rsidR="005E34FF" w:rsidRPr="005E34FF">
        <w:rPr>
          <w:rFonts w:hint="eastAsia"/>
        </w:rPr>
        <w:t>2</w:t>
      </w:r>
      <w:r w:rsidRPr="005E34FF">
        <w:rPr>
          <w:rFonts w:hint="eastAsia"/>
        </w:rPr>
        <w:t>％）や宮島地区（4</w:t>
      </w:r>
      <w:r w:rsidR="005E34FF" w:rsidRPr="005E34FF">
        <w:rPr>
          <w:rFonts w:hint="eastAsia"/>
        </w:rPr>
        <w:t>8</w:t>
      </w:r>
      <w:r w:rsidRPr="005E34FF">
        <w:rPr>
          <w:rFonts w:hint="eastAsia"/>
        </w:rPr>
        <w:t>.</w:t>
      </w:r>
      <w:r w:rsidR="005E34FF" w:rsidRPr="005E34FF">
        <w:rPr>
          <w:rFonts w:hint="eastAsia"/>
        </w:rPr>
        <w:t>0</w:t>
      </w:r>
      <w:r w:rsidRPr="005E34FF">
        <w:rPr>
          <w:rFonts w:hint="eastAsia"/>
        </w:rPr>
        <w:t>％）が高く、正得地区（2</w:t>
      </w:r>
      <w:r w:rsidR="005E34FF" w:rsidRPr="005E34FF">
        <w:rPr>
          <w:rFonts w:hint="eastAsia"/>
        </w:rPr>
        <w:t>9</w:t>
      </w:r>
      <w:r w:rsidRPr="005E34FF">
        <w:rPr>
          <w:rFonts w:hint="eastAsia"/>
        </w:rPr>
        <w:t>.</w:t>
      </w:r>
      <w:r w:rsidR="005E34FF" w:rsidRPr="005E34FF">
        <w:rPr>
          <w:rFonts w:hint="eastAsia"/>
        </w:rPr>
        <w:t>2</w:t>
      </w:r>
      <w:r w:rsidRPr="005E34FF">
        <w:rPr>
          <w:rFonts w:hint="eastAsia"/>
        </w:rPr>
        <w:t>％）や埴生地区（28.</w:t>
      </w:r>
      <w:r w:rsidR="00393ED6">
        <w:rPr>
          <w:rFonts w:hint="eastAsia"/>
        </w:rPr>
        <w:t>0</w:t>
      </w:r>
      <w:r w:rsidRPr="005E34FF">
        <w:rPr>
          <w:rFonts w:hint="eastAsia"/>
        </w:rPr>
        <w:t>％）が低い状況になっています。</w:t>
      </w:r>
    </w:p>
    <w:p w14:paraId="7ABE70F3" w14:textId="77777777" w:rsidR="001D1319" w:rsidRPr="005E34FF" w:rsidRDefault="001D1319" w:rsidP="00C64F28">
      <w:pPr>
        <w:pStyle w:val="a3"/>
        <w:spacing w:line="160" w:lineRule="exact"/>
      </w:pPr>
    </w:p>
    <w:p w14:paraId="7700196D" w14:textId="77777777" w:rsidR="0007705E" w:rsidRDefault="00603A47" w:rsidP="00603A47">
      <w:pPr>
        <w:pStyle w:val="af6"/>
      </w:pPr>
      <w:r>
        <w:rPr>
          <w:rFonts w:hint="eastAsia"/>
        </w:rPr>
        <w:t>図表</w:t>
      </w:r>
      <w:r>
        <w:t>1-1-1</w:t>
      </w:r>
      <w:r>
        <w:rPr>
          <w:rFonts w:hint="eastAsia"/>
        </w:rPr>
        <w:t xml:space="preserve">8　</w:t>
      </w:r>
      <w:r w:rsidR="0007705E" w:rsidRPr="00B226C0">
        <w:rPr>
          <w:rFonts w:hint="eastAsia"/>
        </w:rPr>
        <w:t>小矢部市の</w:t>
      </w:r>
      <w:r w:rsidR="0007705E">
        <w:rPr>
          <w:rFonts w:hint="eastAsia"/>
        </w:rPr>
        <w:t>地区</w:t>
      </w:r>
      <w:r w:rsidR="0007705E" w:rsidRPr="00B226C0">
        <w:rPr>
          <w:rFonts w:hint="eastAsia"/>
        </w:rPr>
        <w:t>別</w:t>
      </w:r>
      <w:r w:rsidR="004C3D29">
        <w:rPr>
          <w:rFonts w:hint="eastAsia"/>
        </w:rPr>
        <w:t>の年齢階級別</w:t>
      </w:r>
      <w:r w:rsidR="00C64F28">
        <w:t>(</w:t>
      </w:r>
      <w:r w:rsidR="005D393F">
        <w:rPr>
          <w:rFonts w:hint="eastAsia"/>
        </w:rPr>
        <w:t>３</w:t>
      </w:r>
      <w:r w:rsidR="00C64F28">
        <w:t>区分)</w:t>
      </w:r>
      <w:r w:rsidR="004C3D29">
        <w:rPr>
          <w:rFonts w:hint="eastAsia"/>
        </w:rPr>
        <w:t>人口構成比</w:t>
      </w:r>
      <w:r w:rsidR="0007705E" w:rsidRPr="00603A47">
        <w:rPr>
          <w:rFonts w:hint="eastAsia"/>
          <w:sz w:val="18"/>
          <w:szCs w:val="18"/>
        </w:rPr>
        <w:t>（令和</w:t>
      </w:r>
      <w:r w:rsidR="005D393F" w:rsidRPr="00603A47">
        <w:rPr>
          <w:rFonts w:hint="eastAsia"/>
          <w:sz w:val="18"/>
          <w:szCs w:val="18"/>
        </w:rPr>
        <w:t>５</w:t>
      </w:r>
      <w:r w:rsidR="0007705E" w:rsidRPr="00603A47">
        <w:rPr>
          <w:rFonts w:hint="eastAsia"/>
          <w:sz w:val="18"/>
          <w:szCs w:val="18"/>
        </w:rPr>
        <w:t>年12月末現在）</w:t>
      </w:r>
    </w:p>
    <w:p w14:paraId="59DC743D" w14:textId="77777777" w:rsidR="00CF0840" w:rsidRDefault="00603A47" w:rsidP="00C64F28">
      <w:pPr>
        <w:tabs>
          <w:tab w:val="left" w:pos="5390"/>
        </w:tabs>
        <w:ind w:leftChars="300" w:left="66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F0840" w:rsidRPr="00B226C0">
        <w:rPr>
          <w:rFonts w:ascii="ＭＳ ゴシック" w:eastAsia="ＭＳ ゴシック" w:hAnsi="ＭＳ ゴシック" w:hint="eastAsia"/>
          <w:sz w:val="20"/>
          <w:szCs w:val="20"/>
        </w:rPr>
        <w:t>年少人口</w:t>
      </w:r>
      <w:r w:rsidR="00CF0840">
        <w:rPr>
          <w:rFonts w:ascii="ＭＳ ゴシック" w:eastAsia="ＭＳ ゴシック" w:hAnsi="ＭＳ ゴシック" w:hint="eastAsia"/>
          <w:sz w:val="20"/>
          <w:szCs w:val="20"/>
        </w:rPr>
        <w:t>（０～14歳）</w:t>
      </w:r>
      <w:r w:rsidR="00CF0840">
        <w:rPr>
          <w:rFonts w:ascii="ＭＳ ゴシック" w:eastAsia="ＭＳ ゴシック" w:hAnsi="ＭＳ ゴシック"/>
          <w:sz w:val="20"/>
          <w:szCs w:val="20"/>
        </w:rPr>
        <w:tab/>
      </w:r>
      <w:r>
        <w:rPr>
          <w:rFonts w:ascii="ＭＳ ゴシック" w:eastAsia="ＭＳ ゴシック" w:hAnsi="ＭＳ ゴシック" w:hint="eastAsia"/>
          <w:sz w:val="20"/>
          <w:szCs w:val="20"/>
        </w:rPr>
        <w:t>■</w:t>
      </w:r>
      <w:r w:rsidR="00CF0840">
        <w:rPr>
          <w:rFonts w:ascii="ＭＳ ゴシック" w:eastAsia="ＭＳ ゴシック" w:hAnsi="ＭＳ ゴシック" w:hint="eastAsia"/>
          <w:sz w:val="20"/>
          <w:szCs w:val="20"/>
        </w:rPr>
        <w:t>生産年齢人口（15歳～64歳）</w:t>
      </w:r>
    </w:p>
    <w:p w14:paraId="79643BEC" w14:textId="77777777" w:rsidR="0007705E" w:rsidRPr="00C64F28" w:rsidRDefault="004C3D29" w:rsidP="00C64F28">
      <w:pPr>
        <w:ind w:leftChars="300" w:left="660"/>
        <w:jc w:val="left"/>
      </w:pPr>
      <w:r>
        <w:rPr>
          <w:rFonts w:hAnsi="ＭＳ 明朝" w:hint="eastAsia"/>
          <w:noProof/>
          <w:sz w:val="20"/>
          <w:szCs w:val="20"/>
        </w:rPr>
        <w:drawing>
          <wp:inline distT="0" distB="0" distL="0" distR="0" wp14:anchorId="2AAB3C57" wp14:editId="1278F388">
            <wp:extent cx="2568960" cy="3254040"/>
            <wp:effectExtent l="0" t="0" r="3175" b="3810"/>
            <wp:docPr id="3449887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4883" t="11351" r="5228" b="8122"/>
                    <a:stretch/>
                  </pic:blipFill>
                  <pic:spPr bwMode="auto">
                    <a:xfrm>
                      <a:off x="0" y="0"/>
                      <a:ext cx="2568960" cy="3254040"/>
                    </a:xfrm>
                    <a:prstGeom prst="rect">
                      <a:avLst/>
                    </a:prstGeom>
                    <a:noFill/>
                    <a:ln>
                      <a:noFill/>
                    </a:ln>
                    <a:extLst>
                      <a:ext uri="{53640926-AAD7-44D8-BBD7-CCE9431645EC}">
                        <a14:shadowObscured xmlns:a14="http://schemas.microsoft.com/office/drawing/2010/main"/>
                      </a:ext>
                    </a:extLst>
                  </pic:spPr>
                </pic:pic>
              </a:graphicData>
            </a:graphic>
          </wp:inline>
        </w:drawing>
      </w:r>
      <w:r w:rsidR="0022313F">
        <w:rPr>
          <w:rFonts w:hAnsi="ＭＳ 明朝" w:hint="eastAsia"/>
          <w:sz w:val="20"/>
          <w:szCs w:val="20"/>
        </w:rPr>
        <w:t xml:space="preserve">　</w:t>
      </w:r>
      <w:r>
        <w:rPr>
          <w:rFonts w:hAnsi="ＭＳ 明朝" w:hint="eastAsia"/>
          <w:noProof/>
          <w:sz w:val="20"/>
          <w:szCs w:val="20"/>
        </w:rPr>
        <w:drawing>
          <wp:inline distT="0" distB="0" distL="0" distR="0" wp14:anchorId="2C8B64E9" wp14:editId="45237116">
            <wp:extent cx="2559240" cy="3251160"/>
            <wp:effectExtent l="0" t="0" r="0" b="6985"/>
            <wp:docPr id="31648264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5000" t="11351" r="5457" b="8204"/>
                    <a:stretch/>
                  </pic:blipFill>
                  <pic:spPr bwMode="auto">
                    <a:xfrm>
                      <a:off x="0" y="0"/>
                      <a:ext cx="2559240" cy="3251160"/>
                    </a:xfrm>
                    <a:prstGeom prst="rect">
                      <a:avLst/>
                    </a:prstGeom>
                    <a:noFill/>
                    <a:ln>
                      <a:noFill/>
                    </a:ln>
                    <a:extLst>
                      <a:ext uri="{53640926-AAD7-44D8-BBD7-CCE9431645EC}">
                        <a14:shadowObscured xmlns:a14="http://schemas.microsoft.com/office/drawing/2010/main"/>
                      </a:ext>
                    </a:extLst>
                  </pic:spPr>
                </pic:pic>
              </a:graphicData>
            </a:graphic>
          </wp:inline>
        </w:drawing>
      </w:r>
    </w:p>
    <w:p w14:paraId="155BBEEE" w14:textId="77777777" w:rsidR="00CF0840" w:rsidRDefault="00603A47" w:rsidP="0022313F">
      <w:pPr>
        <w:pStyle w:val="af5"/>
        <w:ind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CF0840">
        <w:rPr>
          <w:rFonts w:ascii="ＭＳ ゴシック" w:eastAsia="ＭＳ ゴシック" w:hAnsi="ＭＳ ゴシック" w:hint="eastAsia"/>
          <w:sz w:val="20"/>
          <w:szCs w:val="20"/>
        </w:rPr>
        <w:t>老年人口（65歳以上）</w:t>
      </w:r>
    </w:p>
    <w:p w14:paraId="7BB85D0A" w14:textId="77777777" w:rsidR="00F25DB6" w:rsidRDefault="004C3D29" w:rsidP="004C3D29">
      <w:pPr>
        <w:pStyle w:val="af5"/>
        <w:ind w:firstLineChars="0" w:firstLine="0"/>
      </w:pPr>
      <w:r>
        <w:rPr>
          <w:rFonts w:ascii="ＭＳ ゴシック" w:eastAsia="ＭＳ ゴシック" w:hAnsi="ＭＳ ゴシック"/>
          <w:noProof/>
          <w:sz w:val="20"/>
          <w:szCs w:val="20"/>
        </w:rPr>
        <w:drawing>
          <wp:inline distT="0" distB="0" distL="0" distR="0" wp14:anchorId="7307DA29" wp14:editId="7F6FF8AF">
            <wp:extent cx="2589480" cy="3248280"/>
            <wp:effectExtent l="0" t="0" r="1905" b="0"/>
            <wp:docPr id="55019307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4546" t="11481" r="4870" b="8152"/>
                    <a:stretch/>
                  </pic:blipFill>
                  <pic:spPr bwMode="auto">
                    <a:xfrm>
                      <a:off x="0" y="0"/>
                      <a:ext cx="2589480" cy="3248280"/>
                    </a:xfrm>
                    <a:prstGeom prst="rect">
                      <a:avLst/>
                    </a:prstGeom>
                    <a:noFill/>
                    <a:ln>
                      <a:noFill/>
                    </a:ln>
                    <a:extLst>
                      <a:ext uri="{53640926-AAD7-44D8-BBD7-CCE9431645EC}">
                        <a14:shadowObscured xmlns:a14="http://schemas.microsoft.com/office/drawing/2010/main"/>
                      </a:ext>
                    </a:extLst>
                  </pic:spPr>
                </pic:pic>
              </a:graphicData>
            </a:graphic>
          </wp:inline>
        </w:drawing>
      </w:r>
      <w:r w:rsidR="00CF0840" w:rsidRPr="00014E57">
        <w:rPr>
          <w:rFonts w:hint="eastAsia"/>
          <w:sz w:val="16"/>
          <w:szCs w:val="16"/>
        </w:rPr>
        <w:t>資料：住民基本台帳</w:t>
      </w:r>
      <w:r w:rsidR="00F25DB6">
        <w:br w:type="page"/>
      </w:r>
    </w:p>
    <w:p w14:paraId="6AD64BC1" w14:textId="77777777" w:rsidR="00F25DB6" w:rsidRPr="00763A4D" w:rsidRDefault="00F25DB6" w:rsidP="00F25DB6">
      <w:pPr>
        <w:pStyle w:val="4"/>
      </w:pPr>
      <w:bookmarkStart w:id="18" w:name="_Toc172638825"/>
      <w:bookmarkStart w:id="19" w:name="_Toc183091591"/>
      <w:r>
        <w:rPr>
          <w:rFonts w:hint="eastAsia"/>
        </w:rPr>
        <w:lastRenderedPageBreak/>
        <w:t>２</w:t>
      </w:r>
      <w:r w:rsidRPr="00763A4D">
        <w:rPr>
          <w:rFonts w:hint="eastAsia"/>
        </w:rPr>
        <w:t xml:space="preserve">　</w:t>
      </w:r>
      <w:r>
        <w:rPr>
          <w:rFonts w:hint="eastAsia"/>
        </w:rPr>
        <w:t>産業の現状の分析</w:t>
      </w:r>
      <w:bookmarkEnd w:id="18"/>
      <w:bookmarkEnd w:id="19"/>
    </w:p>
    <w:p w14:paraId="3A252685" w14:textId="77777777" w:rsidR="00F25DB6" w:rsidRDefault="00F25DB6" w:rsidP="0014673C">
      <w:pPr>
        <w:pStyle w:val="a3"/>
        <w:spacing w:line="240" w:lineRule="exact"/>
      </w:pPr>
    </w:p>
    <w:bookmarkStart w:id="20" w:name="_Toc172638826"/>
    <w:bookmarkStart w:id="21" w:name="_Toc183091592"/>
    <w:p w14:paraId="3E439C73" w14:textId="77777777" w:rsidR="00F25DB6" w:rsidRDefault="00F25DB6" w:rsidP="00F25DB6">
      <w:pPr>
        <w:pStyle w:val="5"/>
      </w:pPr>
      <w:r>
        <w:rPr>
          <w:rFonts w:hint="eastAsia"/>
          <w:noProof/>
        </w:rPr>
        <mc:AlternateContent>
          <mc:Choice Requires="wps">
            <w:drawing>
              <wp:anchor distT="0" distB="0" distL="114300" distR="114300" simplePos="0" relativeHeight="251669504" behindDoc="1" locked="0" layoutInCell="1" allowOverlap="1" wp14:anchorId="45BD9F26" wp14:editId="51945A44">
                <wp:simplePos x="0" y="0"/>
                <wp:positionH relativeFrom="column">
                  <wp:posOffset>-7951</wp:posOffset>
                </wp:positionH>
                <wp:positionV relativeFrom="paragraph">
                  <wp:posOffset>86829</wp:posOffset>
                </wp:positionV>
                <wp:extent cx="5871017" cy="258501"/>
                <wp:effectExtent l="0" t="0" r="15875" b="27305"/>
                <wp:wrapNone/>
                <wp:docPr id="1355356707"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A7579" id="四角形: 角を丸くする 1" o:spid="_x0000_s1026" style="position:absolute;margin-left:-.65pt;margin-top:6.85pt;width:462.3pt;height:20.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（１）就業状況</w:t>
      </w:r>
      <w:bookmarkEnd w:id="20"/>
      <w:bookmarkEnd w:id="21"/>
    </w:p>
    <w:p w14:paraId="42D5C357" w14:textId="77777777" w:rsidR="00F25DB6" w:rsidRPr="00B2177B" w:rsidRDefault="00F25DB6" w:rsidP="00C64F28">
      <w:pPr>
        <w:pStyle w:val="a3"/>
        <w:spacing w:line="160" w:lineRule="exact"/>
      </w:pPr>
    </w:p>
    <w:p w14:paraId="1DB3B919" w14:textId="77777777" w:rsidR="00F25DB6" w:rsidRDefault="00F25DB6" w:rsidP="000050D6">
      <w:pPr>
        <w:pStyle w:val="7"/>
      </w:pPr>
      <w:r w:rsidRPr="00A268FA">
        <w:rPr>
          <w:rFonts w:hint="eastAsia"/>
        </w:rPr>
        <w:t xml:space="preserve">① </w:t>
      </w:r>
      <w:r>
        <w:rPr>
          <w:rFonts w:hint="eastAsia"/>
        </w:rPr>
        <w:t>産業（３区分）別就業者数及び構成比の推移</w:t>
      </w:r>
    </w:p>
    <w:p w14:paraId="12D0BB6B" w14:textId="77777777" w:rsidR="0007705E" w:rsidRPr="003D23FC" w:rsidRDefault="00685CF7" w:rsidP="0007705E">
      <w:pPr>
        <w:pStyle w:val="a3"/>
      </w:pPr>
      <w:bookmarkStart w:id="22" w:name="_Hlk175403675"/>
      <w:r>
        <w:rPr>
          <w:rFonts w:hint="eastAsia"/>
        </w:rPr>
        <w:t>平成</w:t>
      </w:r>
      <w:r w:rsidR="005D393F">
        <w:rPr>
          <w:rFonts w:hint="eastAsia"/>
        </w:rPr>
        <w:t>２</w:t>
      </w:r>
      <w:r w:rsidR="00E95F7F">
        <w:t>(1990)</w:t>
      </w:r>
      <w:r>
        <w:rPr>
          <w:rFonts w:hint="eastAsia"/>
        </w:rPr>
        <w:t>年から令和</w:t>
      </w:r>
      <w:r w:rsidR="005D393F">
        <w:rPr>
          <w:rFonts w:hint="eastAsia"/>
        </w:rPr>
        <w:t>２</w:t>
      </w:r>
      <w:r w:rsidR="00E95F7F">
        <w:t>(2020)</w:t>
      </w:r>
      <w:r>
        <w:rPr>
          <w:rFonts w:hint="eastAsia"/>
        </w:rPr>
        <w:t>年の</w:t>
      </w:r>
      <w:r w:rsidR="0007705E" w:rsidRPr="003D23FC">
        <w:rPr>
          <w:rFonts w:hint="eastAsia"/>
        </w:rPr>
        <w:t>推移をみると、第</w:t>
      </w:r>
      <w:r w:rsidR="005D393F" w:rsidRPr="003D23FC">
        <w:rPr>
          <w:rFonts w:hint="eastAsia"/>
        </w:rPr>
        <w:t>１</w:t>
      </w:r>
      <w:r w:rsidR="0007705E" w:rsidRPr="003D23FC">
        <w:rPr>
          <w:rFonts w:hint="eastAsia"/>
        </w:rPr>
        <w:t>次産業は</w:t>
      </w:r>
      <w:r w:rsidR="0073488B">
        <w:rPr>
          <w:rFonts w:hint="eastAsia"/>
        </w:rPr>
        <w:t>9</w:t>
      </w:r>
      <w:r w:rsidR="0007705E" w:rsidRPr="003D23FC">
        <w:rPr>
          <w:rFonts w:hint="eastAsia"/>
        </w:rPr>
        <w:t>.</w:t>
      </w:r>
      <w:r w:rsidR="0073488B">
        <w:rPr>
          <w:rFonts w:hint="eastAsia"/>
        </w:rPr>
        <w:t>2</w:t>
      </w:r>
      <w:r w:rsidR="0007705E" w:rsidRPr="003D23FC">
        <w:rPr>
          <w:rFonts w:hint="eastAsia"/>
        </w:rPr>
        <w:t>％から</w:t>
      </w:r>
      <w:r>
        <w:rPr>
          <w:rFonts w:hint="eastAsia"/>
        </w:rPr>
        <w:t>4.</w:t>
      </w:r>
      <w:r w:rsidR="0073488B">
        <w:rPr>
          <w:rFonts w:hint="eastAsia"/>
        </w:rPr>
        <w:t>6</w:t>
      </w:r>
      <w:r w:rsidR="0007705E" w:rsidRPr="003D23FC">
        <w:rPr>
          <w:rFonts w:hint="eastAsia"/>
        </w:rPr>
        <w:t>％</w:t>
      </w:r>
      <w:r>
        <w:rPr>
          <w:rFonts w:hint="eastAsia"/>
        </w:rPr>
        <w:t>へ</w:t>
      </w:r>
      <w:r w:rsidR="0007705E" w:rsidRPr="003D23FC">
        <w:rPr>
          <w:rFonts w:hint="eastAsia"/>
        </w:rPr>
        <w:t>、第</w:t>
      </w:r>
      <w:r w:rsidR="005D393F" w:rsidRPr="003D23FC">
        <w:rPr>
          <w:rFonts w:hint="eastAsia"/>
        </w:rPr>
        <w:t>２</w:t>
      </w:r>
      <w:r w:rsidR="0007705E" w:rsidRPr="003D23FC">
        <w:rPr>
          <w:rFonts w:hint="eastAsia"/>
        </w:rPr>
        <w:t>次産業は</w:t>
      </w:r>
      <w:r>
        <w:rPr>
          <w:rFonts w:hint="eastAsia"/>
        </w:rPr>
        <w:t>4</w:t>
      </w:r>
      <w:r w:rsidR="0073488B">
        <w:rPr>
          <w:rFonts w:hint="eastAsia"/>
        </w:rPr>
        <w:t>5</w:t>
      </w:r>
      <w:r>
        <w:rPr>
          <w:rFonts w:hint="eastAsia"/>
        </w:rPr>
        <w:t>.</w:t>
      </w:r>
      <w:r w:rsidR="0073488B">
        <w:rPr>
          <w:rFonts w:hint="eastAsia"/>
        </w:rPr>
        <w:t>4</w:t>
      </w:r>
      <w:r w:rsidR="0007705E" w:rsidRPr="003D23FC">
        <w:rPr>
          <w:rFonts w:hint="eastAsia"/>
        </w:rPr>
        <w:t>％から</w:t>
      </w:r>
      <w:r>
        <w:rPr>
          <w:rFonts w:hint="eastAsia"/>
        </w:rPr>
        <w:t>3</w:t>
      </w:r>
      <w:r w:rsidR="0073488B">
        <w:rPr>
          <w:rFonts w:hint="eastAsia"/>
        </w:rPr>
        <w:t>4</w:t>
      </w:r>
      <w:r>
        <w:rPr>
          <w:rFonts w:hint="eastAsia"/>
        </w:rPr>
        <w:t>.</w:t>
      </w:r>
      <w:r w:rsidR="0073488B">
        <w:rPr>
          <w:rFonts w:hint="eastAsia"/>
        </w:rPr>
        <w:t>3</w:t>
      </w:r>
      <w:r w:rsidR="0007705E" w:rsidRPr="003D23FC">
        <w:rPr>
          <w:rFonts w:hint="eastAsia"/>
        </w:rPr>
        <w:t>％</w:t>
      </w:r>
      <w:r>
        <w:rPr>
          <w:rFonts w:hint="eastAsia"/>
        </w:rPr>
        <w:t>へ</w:t>
      </w:r>
      <w:r w:rsidR="0007705E" w:rsidRPr="003D23FC">
        <w:rPr>
          <w:rFonts w:hint="eastAsia"/>
        </w:rPr>
        <w:t>と低下していますが、第</w:t>
      </w:r>
      <w:r w:rsidR="005D393F" w:rsidRPr="003D23FC">
        <w:rPr>
          <w:rFonts w:hint="eastAsia"/>
        </w:rPr>
        <w:t>３</w:t>
      </w:r>
      <w:r w:rsidR="0007705E" w:rsidRPr="003D23FC">
        <w:rPr>
          <w:rFonts w:hint="eastAsia"/>
        </w:rPr>
        <w:t>次産業は</w:t>
      </w:r>
      <w:r w:rsidR="0073488B">
        <w:rPr>
          <w:rFonts w:hint="eastAsia"/>
        </w:rPr>
        <w:t>45</w:t>
      </w:r>
      <w:r>
        <w:rPr>
          <w:rFonts w:hint="eastAsia"/>
        </w:rPr>
        <w:t>.</w:t>
      </w:r>
      <w:r w:rsidR="0073488B">
        <w:rPr>
          <w:rFonts w:hint="eastAsia"/>
        </w:rPr>
        <w:t>4</w:t>
      </w:r>
      <w:r>
        <w:rPr>
          <w:rFonts w:hint="eastAsia"/>
        </w:rPr>
        <w:t>％</w:t>
      </w:r>
      <w:r w:rsidR="0007705E" w:rsidRPr="003D23FC">
        <w:rPr>
          <w:rFonts w:hint="eastAsia"/>
        </w:rPr>
        <w:t>から</w:t>
      </w:r>
      <w:r w:rsidR="00F510EA">
        <w:rPr>
          <w:rFonts w:hint="eastAsia"/>
        </w:rPr>
        <w:t>6</w:t>
      </w:r>
      <w:r w:rsidR="0073488B">
        <w:rPr>
          <w:rFonts w:hint="eastAsia"/>
        </w:rPr>
        <w:t>1</w:t>
      </w:r>
      <w:r w:rsidR="00F510EA">
        <w:rPr>
          <w:rFonts w:hint="eastAsia"/>
        </w:rPr>
        <w:t>.</w:t>
      </w:r>
      <w:r w:rsidR="0073488B">
        <w:rPr>
          <w:rFonts w:hint="eastAsia"/>
        </w:rPr>
        <w:t>1</w:t>
      </w:r>
      <w:r w:rsidR="0007705E" w:rsidRPr="003D23FC">
        <w:rPr>
          <w:rFonts w:hint="eastAsia"/>
        </w:rPr>
        <w:t>％</w:t>
      </w:r>
      <w:r>
        <w:rPr>
          <w:rFonts w:hint="eastAsia"/>
        </w:rPr>
        <w:t>に</w:t>
      </w:r>
      <w:r w:rsidR="0007705E" w:rsidRPr="003D23FC">
        <w:rPr>
          <w:rFonts w:hint="eastAsia"/>
        </w:rPr>
        <w:t>上昇して</w:t>
      </w:r>
      <w:r>
        <w:rPr>
          <w:rFonts w:hint="eastAsia"/>
        </w:rPr>
        <w:t>い</w:t>
      </w:r>
      <w:r w:rsidR="0007705E" w:rsidRPr="003D23FC">
        <w:rPr>
          <w:rFonts w:hint="eastAsia"/>
        </w:rPr>
        <w:t>ます。</w:t>
      </w:r>
      <w:r w:rsidR="0007705E">
        <w:rPr>
          <w:rFonts w:hint="eastAsia"/>
        </w:rPr>
        <w:t>全国</w:t>
      </w:r>
      <w:r w:rsidR="0007705E" w:rsidRPr="003D23FC">
        <w:rPr>
          <w:rFonts w:hint="eastAsia"/>
        </w:rPr>
        <w:t>・県と比較すると第</w:t>
      </w:r>
      <w:r w:rsidR="005D393F" w:rsidRPr="003D23FC">
        <w:rPr>
          <w:rFonts w:hint="eastAsia"/>
        </w:rPr>
        <w:t>１</w:t>
      </w:r>
      <w:r w:rsidR="0007705E" w:rsidRPr="003D23FC">
        <w:rPr>
          <w:rFonts w:hint="eastAsia"/>
        </w:rPr>
        <w:t>次産業と第</w:t>
      </w:r>
      <w:r w:rsidR="005D393F" w:rsidRPr="003D23FC">
        <w:rPr>
          <w:rFonts w:hint="eastAsia"/>
        </w:rPr>
        <w:t>２</w:t>
      </w:r>
      <w:r w:rsidR="0007705E" w:rsidRPr="003D23FC">
        <w:rPr>
          <w:rFonts w:hint="eastAsia"/>
        </w:rPr>
        <w:t>次産業の比率が高く、第</w:t>
      </w:r>
      <w:r w:rsidR="005D393F" w:rsidRPr="003D23FC">
        <w:rPr>
          <w:rFonts w:hint="eastAsia"/>
        </w:rPr>
        <w:t>３</w:t>
      </w:r>
      <w:r w:rsidR="0007705E" w:rsidRPr="003D23FC">
        <w:rPr>
          <w:rFonts w:hint="eastAsia"/>
        </w:rPr>
        <w:t>次産業の</w:t>
      </w:r>
      <w:r w:rsidR="0007705E">
        <w:rPr>
          <w:rFonts w:hint="eastAsia"/>
        </w:rPr>
        <w:t>比率が低くなっています。</w:t>
      </w:r>
    </w:p>
    <w:p w14:paraId="6CB2A859" w14:textId="77777777" w:rsidR="0007705E" w:rsidRDefault="00706D66" w:rsidP="0007705E">
      <w:pPr>
        <w:pStyle w:val="a3"/>
      </w:pPr>
      <w:r w:rsidRPr="00980AB2">
        <w:rPr>
          <w:rFonts w:hint="eastAsia"/>
        </w:rPr>
        <w:t>産業大分類別の</w:t>
      </w:r>
      <w:r w:rsidR="0007705E" w:rsidRPr="00980AB2">
        <w:rPr>
          <w:rFonts w:hint="eastAsia"/>
        </w:rPr>
        <w:t>男女別</w:t>
      </w:r>
      <w:r w:rsidRPr="00980AB2">
        <w:rPr>
          <w:rFonts w:hint="eastAsia"/>
        </w:rPr>
        <w:t>就業者数</w:t>
      </w:r>
      <w:r w:rsidR="0007705E" w:rsidRPr="00980AB2">
        <w:rPr>
          <w:rFonts w:hint="eastAsia"/>
        </w:rPr>
        <w:t>をみると、男女とも</w:t>
      </w:r>
      <w:r w:rsidR="006A3D6E" w:rsidRPr="00980AB2">
        <w:rPr>
          <w:rFonts w:hint="eastAsia"/>
        </w:rPr>
        <w:t>多いのは</w:t>
      </w:r>
      <w:r w:rsidR="0007705E" w:rsidRPr="00980AB2">
        <w:rPr>
          <w:rFonts w:hint="eastAsia"/>
        </w:rPr>
        <w:t>製造業</w:t>
      </w:r>
      <w:r w:rsidR="006A3D6E" w:rsidRPr="00980AB2">
        <w:rPr>
          <w:rFonts w:hint="eastAsia"/>
        </w:rPr>
        <w:t>、卸売業・小売業となっています。</w:t>
      </w:r>
      <w:r w:rsidR="0007705E" w:rsidRPr="00980AB2">
        <w:rPr>
          <w:rFonts w:hint="eastAsia"/>
        </w:rPr>
        <w:t>男性は建設業、女性は医療、福祉</w:t>
      </w:r>
      <w:r w:rsidR="00980AB2" w:rsidRPr="00980AB2">
        <w:rPr>
          <w:rFonts w:hint="eastAsia"/>
        </w:rPr>
        <w:t>など</w:t>
      </w:r>
      <w:r w:rsidR="0007705E" w:rsidRPr="00980AB2">
        <w:rPr>
          <w:rFonts w:hint="eastAsia"/>
        </w:rPr>
        <w:t>が多くなっています。特化係数は</w:t>
      </w:r>
      <w:r w:rsidR="00980AB2" w:rsidRPr="00980AB2">
        <w:rPr>
          <w:rFonts w:hint="eastAsia"/>
        </w:rPr>
        <w:t>農業、林業1.4、</w:t>
      </w:r>
      <w:r w:rsidR="0007705E" w:rsidRPr="00980AB2">
        <w:rPr>
          <w:rFonts w:hint="eastAsia"/>
        </w:rPr>
        <w:t>建設業</w:t>
      </w:r>
      <w:r w:rsidR="006A3D6E" w:rsidRPr="00980AB2">
        <w:rPr>
          <w:rFonts w:hint="eastAsia"/>
        </w:rPr>
        <w:t>1.2、製造業1.6</w:t>
      </w:r>
      <w:r w:rsidR="00980AB2" w:rsidRPr="00980AB2">
        <w:rPr>
          <w:rFonts w:hint="eastAsia"/>
        </w:rPr>
        <w:t>などが高く、その他ほとんどの産業が低くなっています。</w:t>
      </w:r>
    </w:p>
    <w:p w14:paraId="1CF14C2E" w14:textId="77777777" w:rsidR="00C64F28" w:rsidRDefault="00C64F28" w:rsidP="00C64F28">
      <w:pPr>
        <w:pStyle w:val="af6"/>
      </w:pPr>
      <w:r>
        <w:rPr>
          <w:rFonts w:hint="eastAsia"/>
        </w:rPr>
        <w:t>図表１－１－19　産業別就業者数構成比の推移（小矢部市）と</w:t>
      </w:r>
      <w:r w:rsidRPr="00C64F28">
        <w:rPr>
          <w:rFonts w:hint="eastAsia"/>
        </w:rPr>
        <w:t>富山県、全国比較</w:t>
      </w:r>
    </w:p>
    <w:p w14:paraId="70043F46" w14:textId="77777777" w:rsidR="00EB75B0" w:rsidRPr="00980AB2" w:rsidRDefault="00EB75B0" w:rsidP="00C64F28">
      <w:pPr>
        <w:pStyle w:val="af6"/>
      </w:pPr>
      <w:r>
        <w:rPr>
          <w:noProof/>
        </w:rPr>
        <w:drawing>
          <wp:inline distT="0" distB="0" distL="0" distR="0" wp14:anchorId="204072F5" wp14:editId="1BFCB77B">
            <wp:extent cx="4671695" cy="2070100"/>
            <wp:effectExtent l="0" t="0" r="14605" b="6350"/>
            <wp:docPr id="145049581" name="グラフ 1">
              <a:extLst xmlns:a="http://schemas.openxmlformats.org/drawingml/2006/main">
                <a:ext uri="{FF2B5EF4-FFF2-40B4-BE49-F238E27FC236}">
                  <a16:creationId xmlns:a16="http://schemas.microsoft.com/office/drawing/2014/main" id="{A903757C-B122-1655-53DD-32E0FD98BB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DFC53F7" w14:textId="77777777" w:rsidR="0007705E" w:rsidRPr="0007705E" w:rsidRDefault="00A17108" w:rsidP="00706D66">
      <w:pPr>
        <w:pStyle w:val="a3"/>
        <w:spacing w:line="240" w:lineRule="exact"/>
        <w:ind w:leftChars="750" w:left="1650" w:firstLineChars="0" w:firstLine="0"/>
        <w:rPr>
          <w:sz w:val="16"/>
          <w:szCs w:val="16"/>
        </w:rPr>
      </w:pPr>
      <w:bookmarkStart w:id="23" w:name="_Hlk175404467"/>
      <w:bookmarkEnd w:id="22"/>
      <w:r w:rsidRPr="005F1126">
        <w:rPr>
          <w:rFonts w:hint="eastAsia"/>
          <w:sz w:val="16"/>
          <w:szCs w:val="16"/>
        </w:rPr>
        <w:t>資料：</w:t>
      </w:r>
      <w:r w:rsidR="0007705E">
        <w:rPr>
          <w:rFonts w:hint="eastAsia"/>
          <w:sz w:val="16"/>
          <w:szCs w:val="16"/>
        </w:rPr>
        <w:t>国勢調査</w:t>
      </w:r>
      <w:r w:rsidR="00706D66">
        <w:rPr>
          <w:rFonts w:hint="eastAsia"/>
          <w:sz w:val="16"/>
          <w:szCs w:val="16"/>
        </w:rPr>
        <w:t xml:space="preserve">　　</w:t>
      </w:r>
      <w:r w:rsidR="0007705E" w:rsidRPr="0007705E">
        <w:rPr>
          <w:rFonts w:hint="eastAsia"/>
          <w:sz w:val="16"/>
          <w:szCs w:val="16"/>
        </w:rPr>
        <w:t>※</w:t>
      </w:r>
      <w:r w:rsidR="0007705E" w:rsidRPr="0007705E">
        <w:rPr>
          <w:sz w:val="16"/>
          <w:szCs w:val="16"/>
        </w:rPr>
        <w:t>分類不能</w:t>
      </w:r>
      <w:r w:rsidR="0007705E">
        <w:rPr>
          <w:rFonts w:hint="eastAsia"/>
          <w:sz w:val="16"/>
          <w:szCs w:val="16"/>
        </w:rPr>
        <w:t>が</w:t>
      </w:r>
      <w:r w:rsidR="0007705E" w:rsidRPr="0007705E">
        <w:rPr>
          <w:rFonts w:hint="eastAsia"/>
          <w:sz w:val="16"/>
          <w:szCs w:val="16"/>
        </w:rPr>
        <w:t>あるため、</w:t>
      </w:r>
      <w:r w:rsidR="0007705E" w:rsidRPr="0007705E">
        <w:rPr>
          <w:sz w:val="16"/>
          <w:szCs w:val="16"/>
        </w:rPr>
        <w:t>合わせても100％にはならない</w:t>
      </w:r>
      <w:r w:rsidR="0007705E" w:rsidRPr="0007705E">
        <w:rPr>
          <w:rFonts w:hint="eastAsia"/>
          <w:sz w:val="16"/>
          <w:szCs w:val="16"/>
        </w:rPr>
        <w:t>場合</w:t>
      </w:r>
      <w:r w:rsidR="0007705E">
        <w:rPr>
          <w:rFonts w:hint="eastAsia"/>
          <w:sz w:val="16"/>
          <w:szCs w:val="16"/>
        </w:rPr>
        <w:t>が</w:t>
      </w:r>
      <w:r w:rsidR="0007705E" w:rsidRPr="0007705E">
        <w:rPr>
          <w:rFonts w:hint="eastAsia"/>
          <w:sz w:val="16"/>
          <w:szCs w:val="16"/>
        </w:rPr>
        <w:t>ある</w:t>
      </w:r>
    </w:p>
    <w:bookmarkEnd w:id="23"/>
    <w:p w14:paraId="042E2E89" w14:textId="77777777" w:rsidR="00F25DB6" w:rsidRDefault="00F25DB6" w:rsidP="00966FA9">
      <w:pPr>
        <w:widowControl/>
        <w:spacing w:line="240" w:lineRule="exact"/>
        <w:jc w:val="left"/>
      </w:pPr>
    </w:p>
    <w:p w14:paraId="7ABBDE5C" w14:textId="77777777" w:rsidR="00EB0628" w:rsidRDefault="00C64F28" w:rsidP="00EB0628">
      <w:pPr>
        <w:pStyle w:val="af6"/>
      </w:pPr>
      <w:bookmarkStart w:id="24" w:name="_Hlk175404526"/>
      <w:r>
        <w:rPr>
          <w:rFonts w:hint="eastAsia"/>
        </w:rPr>
        <w:t xml:space="preserve">図表１－１－20　</w:t>
      </w:r>
      <w:r w:rsidR="00EB0628">
        <w:rPr>
          <w:rFonts w:hint="eastAsia"/>
        </w:rPr>
        <w:t>産業大分類別特化係数と男女別就業者数</w:t>
      </w:r>
      <w:r w:rsidR="004F2703">
        <w:rPr>
          <w:rFonts w:hint="eastAsia"/>
        </w:rPr>
        <w:t xml:space="preserve">　</w:t>
      </w:r>
      <w:r w:rsidR="00E95F7F">
        <w:rPr>
          <w:rFonts w:hint="eastAsia"/>
        </w:rPr>
        <w:t>令和２年</w:t>
      </w:r>
      <w:r w:rsidR="00E95F7F">
        <w:t>(2020)</w:t>
      </w:r>
      <w:r w:rsidR="00E95F7F">
        <w:rPr>
          <w:rFonts w:hint="eastAsia"/>
        </w:rPr>
        <w:t>年</w:t>
      </w:r>
    </w:p>
    <w:p w14:paraId="144E7027" w14:textId="77777777" w:rsidR="00446F43" w:rsidRDefault="00446F43" w:rsidP="00EB0628">
      <w:pPr>
        <w:pStyle w:val="af6"/>
      </w:pPr>
      <w:r>
        <w:rPr>
          <w:noProof/>
        </w:rPr>
        <w:drawing>
          <wp:inline distT="0" distB="0" distL="0" distR="0" wp14:anchorId="27865C27" wp14:editId="6A5EFD03">
            <wp:extent cx="5867400" cy="2528888"/>
            <wp:effectExtent l="0" t="0" r="0" b="5080"/>
            <wp:docPr id="484436272" name="グラフ 1">
              <a:extLst xmlns:a="http://schemas.openxmlformats.org/drawingml/2006/main">
                <a:ext uri="{FF2B5EF4-FFF2-40B4-BE49-F238E27FC236}">
                  <a16:creationId xmlns:a16="http://schemas.microsoft.com/office/drawing/2014/main" id="{38DE0C65-46F0-FDBC-59D9-81424F56E6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0313E0B" w14:textId="77777777" w:rsidR="00980AB2" w:rsidRDefault="00706D66" w:rsidP="00966FA9">
      <w:pPr>
        <w:widowControl/>
        <w:spacing w:line="240" w:lineRule="exact"/>
        <w:ind w:leftChars="300" w:left="660"/>
        <w:jc w:val="left"/>
        <w:rPr>
          <w:sz w:val="16"/>
          <w:szCs w:val="16"/>
        </w:rPr>
      </w:pPr>
      <w:bookmarkStart w:id="25" w:name="_Hlk175404546"/>
      <w:bookmarkEnd w:id="24"/>
      <w:r w:rsidRPr="00966FA9">
        <w:rPr>
          <w:rFonts w:hint="eastAsia"/>
          <w:sz w:val="16"/>
          <w:szCs w:val="16"/>
        </w:rPr>
        <w:t>資料：</w:t>
      </w:r>
      <w:r w:rsidR="00966FA9" w:rsidRPr="00966FA9">
        <w:rPr>
          <w:rFonts w:hint="eastAsia"/>
          <w:sz w:val="16"/>
          <w:szCs w:val="16"/>
        </w:rPr>
        <w:t>国勢調査　就業状態等基本集計</w:t>
      </w:r>
    </w:p>
    <w:p w14:paraId="1C25F67A" w14:textId="77777777" w:rsidR="00980AB2" w:rsidRDefault="00980AB2" w:rsidP="00980AB2">
      <w:pPr>
        <w:widowControl/>
        <w:spacing w:line="240" w:lineRule="exact"/>
        <w:ind w:leftChars="550" w:left="1210"/>
        <w:jc w:val="left"/>
        <w:rPr>
          <w:sz w:val="16"/>
          <w:szCs w:val="16"/>
        </w:rPr>
      </w:pPr>
      <w:r w:rsidRPr="00980AB2">
        <w:rPr>
          <w:rFonts w:hint="eastAsia"/>
          <w:sz w:val="16"/>
          <w:szCs w:val="16"/>
        </w:rPr>
        <w:t>※特化係数＝（小矢部市の就業者数／小矢部市の人口）／（全国の就業者数／全国の人口</w:t>
      </w:r>
      <w:r>
        <w:rPr>
          <w:rFonts w:hint="eastAsia"/>
          <w:sz w:val="16"/>
          <w:szCs w:val="16"/>
        </w:rPr>
        <w:t>）</w:t>
      </w:r>
    </w:p>
    <w:bookmarkEnd w:id="25"/>
    <w:p w14:paraId="776D6EEC" w14:textId="77777777" w:rsidR="00F25DB6" w:rsidRPr="00A268FA" w:rsidRDefault="00F25DB6" w:rsidP="000050D6">
      <w:pPr>
        <w:pStyle w:val="7"/>
      </w:pPr>
      <w:r>
        <w:rPr>
          <w:rFonts w:hint="eastAsia"/>
        </w:rPr>
        <w:lastRenderedPageBreak/>
        <w:t>②</w:t>
      </w:r>
      <w:r w:rsidRPr="00A268FA">
        <w:rPr>
          <w:rFonts w:hint="eastAsia"/>
        </w:rPr>
        <w:t xml:space="preserve"> </w:t>
      </w:r>
      <w:r>
        <w:rPr>
          <w:rFonts w:hint="eastAsia"/>
        </w:rPr>
        <w:t>年齢階級別産業分類別就業者</w:t>
      </w:r>
    </w:p>
    <w:p w14:paraId="3C455450" w14:textId="77777777" w:rsidR="00F510EA" w:rsidRDefault="00F510EA" w:rsidP="00F510EA">
      <w:pPr>
        <w:pStyle w:val="a3"/>
      </w:pPr>
      <w:bookmarkStart w:id="26" w:name="_Hlk175407864"/>
      <w:r>
        <w:rPr>
          <w:rFonts w:hint="eastAsia"/>
        </w:rPr>
        <w:t>主な産業別の年齢階級別人口をみると、農林業において60歳以上</w:t>
      </w:r>
      <w:r w:rsidRPr="00DD62F3">
        <w:rPr>
          <w:rFonts w:hint="eastAsia"/>
        </w:rPr>
        <w:t>が</w:t>
      </w:r>
      <w:r w:rsidR="00857570" w:rsidRPr="00DD62F3">
        <w:rPr>
          <w:rFonts w:hint="eastAsia"/>
        </w:rPr>
        <w:t>７</w:t>
      </w:r>
      <w:r w:rsidRPr="00DD62F3">
        <w:rPr>
          <w:rFonts w:hint="eastAsia"/>
        </w:rPr>
        <w:t>割を</w:t>
      </w:r>
      <w:r w:rsidR="00DD62F3">
        <w:rPr>
          <w:rFonts w:hint="eastAsia"/>
        </w:rPr>
        <w:t>超えて</w:t>
      </w:r>
      <w:r>
        <w:rPr>
          <w:rFonts w:hint="eastAsia"/>
        </w:rPr>
        <w:t>おり、高齢化が進行しています。また、</w:t>
      </w:r>
      <w:r w:rsidR="000F6BC4">
        <w:rPr>
          <w:rFonts w:hint="eastAsia"/>
        </w:rPr>
        <w:t>鉱業、採石業、砂利採取業、</w:t>
      </w:r>
      <w:r>
        <w:rPr>
          <w:rFonts w:hint="eastAsia"/>
        </w:rPr>
        <w:t>建設業、生活関連サービス業、</w:t>
      </w:r>
      <w:r w:rsidR="00DD62F3">
        <w:rPr>
          <w:rFonts w:hint="eastAsia"/>
        </w:rPr>
        <w:t>宿泊業、学術研究、専門・技術サービス業、不動産業、物品賃貸業等</w:t>
      </w:r>
      <w:r>
        <w:rPr>
          <w:rFonts w:hint="eastAsia"/>
        </w:rPr>
        <w:t>で60歳以上の割合が高くなっています。</w:t>
      </w:r>
    </w:p>
    <w:p w14:paraId="4AC04F36" w14:textId="77777777" w:rsidR="00F25DB6" w:rsidRDefault="00F510EA" w:rsidP="00F510EA">
      <w:pPr>
        <w:pStyle w:val="a3"/>
      </w:pPr>
      <w:r>
        <w:rPr>
          <w:rFonts w:hint="eastAsia"/>
        </w:rPr>
        <w:t>農林業においては、39歳以下</w:t>
      </w:r>
      <w:r w:rsidRPr="000F6BC4">
        <w:rPr>
          <w:rFonts w:hint="eastAsia"/>
        </w:rPr>
        <w:t>が約</w:t>
      </w:r>
      <w:r w:rsidR="00857570" w:rsidRPr="000F6BC4">
        <w:rPr>
          <w:rFonts w:hint="eastAsia"/>
        </w:rPr>
        <w:t>１</w:t>
      </w:r>
      <w:r w:rsidRPr="000F6BC4">
        <w:rPr>
          <w:rFonts w:hint="eastAsia"/>
        </w:rPr>
        <w:t>割と少なく、今後の</w:t>
      </w:r>
      <w:r>
        <w:rPr>
          <w:rFonts w:hint="eastAsia"/>
        </w:rPr>
        <w:t>さらなる高齢化の進展によって、</w:t>
      </w:r>
      <w:r w:rsidR="000F6BC4">
        <w:rPr>
          <w:rFonts w:hint="eastAsia"/>
        </w:rPr>
        <w:t>担い手不足の深刻化が</w:t>
      </w:r>
      <w:r>
        <w:rPr>
          <w:rFonts w:hint="eastAsia"/>
        </w:rPr>
        <w:t>予測されます。このことからも、若者の新規就業や担い手の育成など、新たな就業者の確保を目指していく必要があります。</w:t>
      </w:r>
    </w:p>
    <w:p w14:paraId="4EABB5C4" w14:textId="77777777" w:rsidR="00C64F28" w:rsidRDefault="00C64F28" w:rsidP="00F510EA">
      <w:pPr>
        <w:pStyle w:val="a3"/>
      </w:pPr>
    </w:p>
    <w:p w14:paraId="2C68F04E" w14:textId="77777777" w:rsidR="004F2703" w:rsidRDefault="00C64F28" w:rsidP="004F2703">
      <w:pPr>
        <w:pStyle w:val="af6"/>
        <w:ind w:leftChars="200" w:left="440"/>
      </w:pPr>
      <w:r>
        <w:rPr>
          <w:rFonts w:hint="eastAsia"/>
        </w:rPr>
        <w:t xml:space="preserve">図表１－１－21　</w:t>
      </w:r>
      <w:r w:rsidR="009C4032">
        <w:rPr>
          <w:rFonts w:hint="eastAsia"/>
        </w:rPr>
        <w:t>産業大分類別年齢階級別就業者数構成比</w:t>
      </w:r>
      <w:r w:rsidR="004F2703">
        <w:rPr>
          <w:rFonts w:hint="eastAsia"/>
        </w:rPr>
        <w:t xml:space="preserve">　</w:t>
      </w:r>
      <w:r w:rsidR="00E95F7F">
        <w:rPr>
          <w:rFonts w:hint="eastAsia"/>
        </w:rPr>
        <w:t>令和２年</w:t>
      </w:r>
      <w:r w:rsidR="00E95F7F">
        <w:t>(2020)</w:t>
      </w:r>
      <w:r w:rsidR="00E95F7F">
        <w:rPr>
          <w:rFonts w:hint="eastAsia"/>
        </w:rPr>
        <w:t>年</w:t>
      </w:r>
    </w:p>
    <w:p w14:paraId="50D79A7B" w14:textId="77777777" w:rsidR="002F767C" w:rsidRDefault="002F767C" w:rsidP="004F2703">
      <w:pPr>
        <w:pStyle w:val="af6"/>
        <w:ind w:leftChars="200" w:left="440"/>
      </w:pPr>
      <w:r>
        <w:rPr>
          <w:noProof/>
        </w:rPr>
        <w:drawing>
          <wp:inline distT="0" distB="0" distL="0" distR="0" wp14:anchorId="675AAE49" wp14:editId="529ABC0D">
            <wp:extent cx="5568950" cy="3547085"/>
            <wp:effectExtent l="0" t="0" r="12700" b="15875"/>
            <wp:docPr id="266235337" name="グラフ 1">
              <a:extLst xmlns:a="http://schemas.openxmlformats.org/drawingml/2006/main">
                <a:ext uri="{FF2B5EF4-FFF2-40B4-BE49-F238E27FC236}">
                  <a16:creationId xmlns:a16="http://schemas.microsoft.com/office/drawing/2014/main" id="{0DE4D7ED-C645-48E5-B5ED-E5A7A4420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A4E38B9" w14:textId="77777777" w:rsidR="009C4032" w:rsidRDefault="009C4032" w:rsidP="004F2703">
      <w:pPr>
        <w:pStyle w:val="af6"/>
        <w:jc w:val="right"/>
      </w:pPr>
    </w:p>
    <w:p w14:paraId="25E2FB75" w14:textId="77777777" w:rsidR="009C4032" w:rsidRDefault="009C4032" w:rsidP="009C4032">
      <w:pPr>
        <w:widowControl/>
        <w:spacing w:line="240" w:lineRule="exact"/>
        <w:ind w:leftChars="300" w:left="660"/>
        <w:jc w:val="left"/>
        <w:rPr>
          <w:sz w:val="16"/>
          <w:szCs w:val="16"/>
        </w:rPr>
      </w:pPr>
      <w:bookmarkStart w:id="27" w:name="_Hlk175404845"/>
      <w:bookmarkEnd w:id="26"/>
      <w:r w:rsidRPr="00966FA9">
        <w:rPr>
          <w:rFonts w:hint="eastAsia"/>
          <w:sz w:val="16"/>
          <w:szCs w:val="16"/>
        </w:rPr>
        <w:t>資料：国勢調査　就業状態等基本集計</w:t>
      </w:r>
    </w:p>
    <w:bookmarkEnd w:id="27"/>
    <w:p w14:paraId="0FD580DD" w14:textId="77777777" w:rsidR="00F25DB6" w:rsidRDefault="00F25DB6" w:rsidP="009C4032">
      <w:pPr>
        <w:pStyle w:val="a3"/>
      </w:pPr>
    </w:p>
    <w:p w14:paraId="0CBD4B19" w14:textId="77777777" w:rsidR="00F25DB6" w:rsidRPr="00A268FA" w:rsidRDefault="00F25DB6" w:rsidP="000050D6">
      <w:pPr>
        <w:pStyle w:val="7"/>
      </w:pPr>
      <w:r>
        <w:rPr>
          <w:rFonts w:hint="eastAsia"/>
        </w:rPr>
        <w:t>③</w:t>
      </w:r>
      <w:r w:rsidRPr="00A268FA">
        <w:rPr>
          <w:rFonts w:hint="eastAsia"/>
        </w:rPr>
        <w:t xml:space="preserve"> </w:t>
      </w:r>
      <w:r>
        <w:rPr>
          <w:rFonts w:hint="eastAsia"/>
        </w:rPr>
        <w:t>通勤・通学の状況</w:t>
      </w:r>
    </w:p>
    <w:p w14:paraId="54F6A305" w14:textId="77777777" w:rsidR="00A30714" w:rsidRPr="00A30714" w:rsidRDefault="00A30714" w:rsidP="00A30714">
      <w:pPr>
        <w:pStyle w:val="a3"/>
        <w:rPr>
          <w:color w:val="FF0000"/>
        </w:rPr>
      </w:pPr>
      <w:r>
        <w:rPr>
          <w:rFonts w:hint="eastAsia"/>
        </w:rPr>
        <w:t>令和</w:t>
      </w:r>
      <w:r w:rsidR="006C481C">
        <w:rPr>
          <w:rFonts w:hint="eastAsia"/>
        </w:rPr>
        <w:t>２</w:t>
      </w:r>
      <w:r w:rsidR="0073209C">
        <w:t>(2020)</w:t>
      </w:r>
      <w:r>
        <w:rPr>
          <w:rFonts w:hint="eastAsia"/>
        </w:rPr>
        <w:t>年における小矢部市の</w:t>
      </w:r>
      <w:r w:rsidR="000D0F7C">
        <w:rPr>
          <w:rFonts w:hint="eastAsia"/>
        </w:rPr>
        <w:t>通勤</w:t>
      </w:r>
      <w:r>
        <w:rPr>
          <w:rFonts w:hint="eastAsia"/>
        </w:rPr>
        <w:t>・通学先は、高岡市</w:t>
      </w:r>
      <w:r w:rsidR="000D0F7C">
        <w:rPr>
          <w:rFonts w:hint="eastAsia"/>
        </w:rPr>
        <w:t>が最も多く、次いで砺波市、南砺市、富山市、金沢</w:t>
      </w:r>
      <w:r w:rsidR="001B6AAE">
        <w:rPr>
          <w:rFonts w:hint="eastAsia"/>
        </w:rPr>
        <w:t>市</w:t>
      </w:r>
      <w:r w:rsidR="000D0F7C">
        <w:rPr>
          <w:rFonts w:hint="eastAsia"/>
        </w:rPr>
        <w:t>となっています。流入・流出の差をみると、流入超過は砺波市266人、南砺市236人、</w:t>
      </w:r>
      <w:r w:rsidR="00566E66">
        <w:rPr>
          <w:rFonts w:hint="eastAsia"/>
        </w:rPr>
        <w:t>氷見市196人、津幡町187人となっています。一方流出超過は</w:t>
      </w:r>
      <w:r w:rsidR="000D0F7C">
        <w:rPr>
          <w:rFonts w:hint="eastAsia"/>
        </w:rPr>
        <w:t>富山市</w:t>
      </w:r>
      <w:r w:rsidR="00566E66">
        <w:rPr>
          <w:rFonts w:hint="eastAsia"/>
        </w:rPr>
        <w:t>-</w:t>
      </w:r>
      <w:r w:rsidR="000D0F7C">
        <w:rPr>
          <w:rFonts w:hint="eastAsia"/>
        </w:rPr>
        <w:t>598人、金沢市</w:t>
      </w:r>
      <w:r w:rsidR="00566E66">
        <w:rPr>
          <w:rFonts w:hint="eastAsia"/>
        </w:rPr>
        <w:t>-</w:t>
      </w:r>
      <w:r w:rsidR="000D0F7C">
        <w:rPr>
          <w:rFonts w:hint="eastAsia"/>
        </w:rPr>
        <w:t>361人</w:t>
      </w:r>
      <w:r w:rsidR="00566E66">
        <w:rPr>
          <w:rFonts w:hint="eastAsia"/>
        </w:rPr>
        <w:t>など</w:t>
      </w:r>
      <w:r w:rsidR="000D0F7C">
        <w:rPr>
          <w:rFonts w:hint="eastAsia"/>
        </w:rPr>
        <w:t>となっています。</w:t>
      </w:r>
    </w:p>
    <w:p w14:paraId="14D8E5B7" w14:textId="77777777" w:rsidR="00F25DB6" w:rsidRPr="00E64AE4" w:rsidRDefault="00F25DB6" w:rsidP="00A30714">
      <w:pPr>
        <w:pStyle w:val="a3"/>
      </w:pPr>
    </w:p>
    <w:p w14:paraId="5FF14A5C" w14:textId="77777777" w:rsidR="000F6BC4" w:rsidRDefault="000F6BC4">
      <w:pPr>
        <w:widowControl/>
        <w:jc w:val="left"/>
        <w:rPr>
          <w:rFonts w:asciiTheme="majorEastAsia" w:eastAsiaTheme="majorEastAsia" w:hAnsiTheme="majorEastAsia"/>
          <w:sz w:val="21"/>
          <w:szCs w:val="21"/>
        </w:rPr>
      </w:pPr>
      <w:r>
        <w:br w:type="page"/>
      </w:r>
    </w:p>
    <w:p w14:paraId="46BEA40E" w14:textId="77777777" w:rsidR="00E64AE4" w:rsidRDefault="00C64F28" w:rsidP="00E64AE4">
      <w:pPr>
        <w:pStyle w:val="af6"/>
      </w:pPr>
      <w:r>
        <w:rPr>
          <w:rFonts w:hint="eastAsia"/>
        </w:rPr>
        <w:lastRenderedPageBreak/>
        <w:t xml:space="preserve">図表１－１－22　</w:t>
      </w:r>
      <w:r w:rsidR="00E64AE4">
        <w:rPr>
          <w:rFonts w:hint="eastAsia"/>
        </w:rPr>
        <w:t>小矢部市の通勤・通学の状況</w:t>
      </w:r>
      <w:r w:rsidR="004F2703">
        <w:rPr>
          <w:rFonts w:hint="eastAsia"/>
        </w:rPr>
        <w:t xml:space="preserve">　</w:t>
      </w:r>
      <w:r w:rsidR="00E64AE4">
        <w:rPr>
          <w:rFonts w:hint="eastAsia"/>
        </w:rPr>
        <w:t>令和２年</w:t>
      </w:r>
      <w:r w:rsidR="00E95F7F">
        <w:t>(2020)</w:t>
      </w:r>
      <w:r w:rsidR="00E95F7F">
        <w:rPr>
          <w:rFonts w:hint="eastAsia"/>
        </w:rPr>
        <w:t>年</w:t>
      </w:r>
    </w:p>
    <w:p w14:paraId="1AA897DD" w14:textId="77777777" w:rsidR="000D0F7C" w:rsidRDefault="000D0F7C" w:rsidP="000D0F7C">
      <w:pPr>
        <w:pStyle w:val="af6"/>
        <w:ind w:leftChars="200" w:left="440"/>
      </w:pPr>
      <w:r>
        <w:rPr>
          <w:noProof/>
        </w:rPr>
        <w:drawing>
          <wp:inline distT="0" distB="0" distL="0" distR="0" wp14:anchorId="24455FCE" wp14:editId="06E14EBD">
            <wp:extent cx="5587314" cy="2478405"/>
            <wp:effectExtent l="0" t="0" r="13970" b="17145"/>
            <wp:docPr id="1138898570" name="グラフ 1">
              <a:extLst xmlns:a="http://schemas.openxmlformats.org/drawingml/2006/main">
                <a:ext uri="{FF2B5EF4-FFF2-40B4-BE49-F238E27FC236}">
                  <a16:creationId xmlns:a16="http://schemas.microsoft.com/office/drawing/2014/main" id="{26DEC529-564D-D69D-F0F9-B0B0B3E70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D6A68B" w14:textId="77777777" w:rsidR="000D0F7C" w:rsidRDefault="000D0F7C" w:rsidP="000D0F7C">
      <w:pPr>
        <w:pStyle w:val="a3"/>
        <w:ind w:firstLine="160"/>
        <w:rPr>
          <w:sz w:val="16"/>
          <w:szCs w:val="16"/>
        </w:rPr>
      </w:pPr>
      <w:r w:rsidRPr="00A30714">
        <w:rPr>
          <w:rFonts w:hint="eastAsia"/>
          <w:sz w:val="16"/>
          <w:szCs w:val="16"/>
        </w:rPr>
        <w:t>資料：国勢調査</w:t>
      </w:r>
      <w:r w:rsidR="00566E66">
        <w:rPr>
          <w:rFonts w:hint="eastAsia"/>
          <w:sz w:val="16"/>
          <w:szCs w:val="16"/>
        </w:rPr>
        <w:t>（</w:t>
      </w:r>
      <w:r w:rsidR="00566E66" w:rsidRPr="00566E66">
        <w:rPr>
          <w:rFonts w:hint="eastAsia"/>
          <w:sz w:val="16"/>
          <w:szCs w:val="16"/>
        </w:rPr>
        <w:t>従業地・通学地による人口・就業状態等集計</w:t>
      </w:r>
      <w:r w:rsidR="00566E66">
        <w:rPr>
          <w:rFonts w:hint="eastAsia"/>
          <w:sz w:val="16"/>
          <w:szCs w:val="16"/>
        </w:rPr>
        <w:t>）</w:t>
      </w:r>
    </w:p>
    <w:p w14:paraId="55BFF13F" w14:textId="77777777" w:rsidR="00A30714" w:rsidRPr="00566E66" w:rsidRDefault="00A30714" w:rsidP="00A30714">
      <w:pPr>
        <w:pStyle w:val="a3"/>
        <w:ind w:firstLine="160"/>
        <w:rPr>
          <w:sz w:val="16"/>
          <w:szCs w:val="16"/>
        </w:rPr>
      </w:pPr>
    </w:p>
    <w:bookmarkStart w:id="28" w:name="_Toc172638827"/>
    <w:bookmarkStart w:id="29" w:name="_Toc183091593"/>
    <w:p w14:paraId="3F96D40E" w14:textId="77777777" w:rsidR="00F25DB6" w:rsidRDefault="00F25DB6" w:rsidP="00F25DB6">
      <w:pPr>
        <w:pStyle w:val="5"/>
      </w:pPr>
      <w:r>
        <w:rPr>
          <w:rFonts w:hint="eastAsia"/>
          <w:noProof/>
        </w:rPr>
        <mc:AlternateContent>
          <mc:Choice Requires="wps">
            <w:drawing>
              <wp:anchor distT="0" distB="0" distL="114300" distR="114300" simplePos="0" relativeHeight="251671552" behindDoc="1" locked="0" layoutInCell="1" allowOverlap="1" wp14:anchorId="6AE628F5" wp14:editId="4357C648">
                <wp:simplePos x="0" y="0"/>
                <wp:positionH relativeFrom="column">
                  <wp:posOffset>-7951</wp:posOffset>
                </wp:positionH>
                <wp:positionV relativeFrom="paragraph">
                  <wp:posOffset>86829</wp:posOffset>
                </wp:positionV>
                <wp:extent cx="5871017" cy="258501"/>
                <wp:effectExtent l="0" t="0" r="15875" b="27305"/>
                <wp:wrapNone/>
                <wp:docPr id="1323027798"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F8569" id="四角形: 角を丸くする 1" o:spid="_x0000_s1026" style="position:absolute;margin-left:-.65pt;margin-top:6.85pt;width:462.3pt;height:2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（２）事業所・従業者・生産額等</w:t>
      </w:r>
      <w:bookmarkEnd w:id="28"/>
      <w:bookmarkEnd w:id="29"/>
    </w:p>
    <w:p w14:paraId="1851F295" w14:textId="77777777" w:rsidR="00F25DB6" w:rsidRDefault="00F25DB6" w:rsidP="00F25DB6">
      <w:pPr>
        <w:pStyle w:val="a3"/>
      </w:pPr>
    </w:p>
    <w:p w14:paraId="1AD3FB46" w14:textId="77777777" w:rsidR="001255B4" w:rsidRPr="004C3D29" w:rsidRDefault="001255B4" w:rsidP="001255B4">
      <w:pPr>
        <w:pStyle w:val="a3"/>
      </w:pPr>
      <w:bookmarkStart w:id="30" w:name="_Hlk175410490"/>
      <w:r w:rsidRPr="004C3D29">
        <w:rPr>
          <w:rFonts w:hint="eastAsia"/>
        </w:rPr>
        <w:t>本市の事業所数はほぼ横ばいで推移しており、令和</w:t>
      </w:r>
      <w:r w:rsidR="00E95F7F" w:rsidRPr="004C3D29">
        <w:rPr>
          <w:rFonts w:hint="eastAsia"/>
        </w:rPr>
        <w:t>３</w:t>
      </w:r>
      <w:r w:rsidR="00E95F7F">
        <w:t>(2021)</w:t>
      </w:r>
      <w:r w:rsidRPr="004C3D29">
        <w:rPr>
          <w:rFonts w:hint="eastAsia"/>
        </w:rPr>
        <w:t>年は1,597事業所となっています。従業者数は増加傾向で推移しており、令和</w:t>
      </w:r>
      <w:r w:rsidR="00E95F7F" w:rsidRPr="004C3D29">
        <w:rPr>
          <w:rFonts w:hint="eastAsia"/>
        </w:rPr>
        <w:t>３</w:t>
      </w:r>
      <w:r w:rsidRPr="004C3D29">
        <w:rPr>
          <w:rFonts w:hint="eastAsia"/>
        </w:rPr>
        <w:t>年は16,276人となっています。</w:t>
      </w:r>
    </w:p>
    <w:p w14:paraId="515B684C" w14:textId="77777777" w:rsidR="001255B4" w:rsidRPr="001255B4" w:rsidRDefault="00AA03E4" w:rsidP="00F25DB6">
      <w:pPr>
        <w:pStyle w:val="a3"/>
      </w:pPr>
      <w:r w:rsidRPr="004C3D29">
        <w:rPr>
          <w:rFonts w:hint="eastAsia"/>
        </w:rPr>
        <w:t>令和</w:t>
      </w:r>
      <w:r w:rsidR="00E95F7F" w:rsidRPr="004C3D29">
        <w:rPr>
          <w:rFonts w:hint="eastAsia"/>
        </w:rPr>
        <w:t>３</w:t>
      </w:r>
      <w:r w:rsidRPr="004C3D29">
        <w:rPr>
          <w:rFonts w:hint="eastAsia"/>
        </w:rPr>
        <w:t>年の産業大分類別の生産額をみると、製造業が約595億円で最も高く、次</w:t>
      </w:r>
      <w:r>
        <w:rPr>
          <w:rFonts w:hint="eastAsia"/>
        </w:rPr>
        <w:t>いで運輸業、郵便業（約247億円）、建設業（約212億円）、卸売業、小売業（約208億円）、医療、福祉（約111億円）などとなっています。</w:t>
      </w:r>
    </w:p>
    <w:bookmarkEnd w:id="30"/>
    <w:p w14:paraId="3ABD0A78" w14:textId="77777777" w:rsidR="001255B4" w:rsidRPr="00830898" w:rsidRDefault="001255B4" w:rsidP="00F25DB6">
      <w:pPr>
        <w:pStyle w:val="a3"/>
      </w:pPr>
    </w:p>
    <w:p w14:paraId="014775CA" w14:textId="77777777" w:rsidR="00F25DB6" w:rsidRDefault="00C64F28" w:rsidP="00C64F28">
      <w:pPr>
        <w:pStyle w:val="af6"/>
      </w:pPr>
      <w:r>
        <w:rPr>
          <w:rFonts w:hint="eastAsia"/>
        </w:rPr>
        <w:t xml:space="preserve">図表１－１－23　</w:t>
      </w:r>
      <w:r w:rsidR="00521B6C">
        <w:rPr>
          <w:rFonts w:hint="eastAsia"/>
        </w:rPr>
        <w:t>小矢部市</w:t>
      </w:r>
      <w:r w:rsidR="00F25DB6">
        <w:rPr>
          <w:rFonts w:hint="eastAsia"/>
        </w:rPr>
        <w:t>の事業所数、従業者数の推移</w:t>
      </w:r>
    </w:p>
    <w:p w14:paraId="2D7E71D8" w14:textId="77777777" w:rsidR="00F25DB6" w:rsidRDefault="000F0357" w:rsidP="000F0357">
      <w:pPr>
        <w:widowControl/>
        <w:ind w:leftChars="400" w:left="880"/>
        <w:jc w:val="center"/>
      </w:pPr>
      <w:r>
        <w:rPr>
          <w:noProof/>
        </w:rPr>
        <w:drawing>
          <wp:inline distT="0" distB="0" distL="0" distR="0" wp14:anchorId="629CCA72" wp14:editId="56ED39CE">
            <wp:extent cx="4764405" cy="1976216"/>
            <wp:effectExtent l="0" t="0" r="17145" b="5080"/>
            <wp:docPr id="1883550090" name="グラフ 1">
              <a:extLst xmlns:a="http://schemas.openxmlformats.org/drawingml/2006/main">
                <a:ext uri="{FF2B5EF4-FFF2-40B4-BE49-F238E27FC236}">
                  <a16:creationId xmlns:a16="http://schemas.microsoft.com/office/drawing/2014/main" id="{E093CB70-2ECB-B0FB-BCC5-2C2FB1A6F3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6E22C6E" w14:textId="77777777" w:rsidR="000F0357" w:rsidRDefault="000F0357" w:rsidP="000F0357">
      <w:pPr>
        <w:pStyle w:val="a3"/>
        <w:ind w:leftChars="649" w:left="1429" w:firstLineChars="0" w:hanging="1"/>
        <w:rPr>
          <w:sz w:val="16"/>
          <w:szCs w:val="16"/>
        </w:rPr>
      </w:pPr>
      <w:r w:rsidRPr="00A30714">
        <w:rPr>
          <w:rFonts w:hint="eastAsia"/>
          <w:sz w:val="16"/>
          <w:szCs w:val="16"/>
        </w:rPr>
        <w:t>資料：</w:t>
      </w:r>
      <w:r>
        <w:rPr>
          <w:rFonts w:hint="eastAsia"/>
          <w:sz w:val="16"/>
          <w:szCs w:val="16"/>
        </w:rPr>
        <w:t>経済センサス（</w:t>
      </w:r>
      <w:r w:rsidR="004C3D29">
        <w:rPr>
          <w:rFonts w:hint="eastAsia"/>
          <w:sz w:val="16"/>
          <w:szCs w:val="16"/>
        </w:rPr>
        <w:t>基礎</w:t>
      </w:r>
      <w:r>
        <w:rPr>
          <w:rFonts w:hint="eastAsia"/>
          <w:sz w:val="16"/>
          <w:szCs w:val="16"/>
        </w:rPr>
        <w:t>調査）</w:t>
      </w:r>
    </w:p>
    <w:p w14:paraId="0DCF6FD0" w14:textId="77777777" w:rsidR="00F25DB6" w:rsidRPr="000F0357" w:rsidRDefault="00F25DB6" w:rsidP="009E26D5">
      <w:pPr>
        <w:widowControl/>
        <w:jc w:val="left"/>
      </w:pPr>
    </w:p>
    <w:p w14:paraId="6A01334F" w14:textId="77777777" w:rsidR="00114DD8" w:rsidRDefault="00114DD8">
      <w:pPr>
        <w:widowControl/>
        <w:jc w:val="left"/>
        <w:rPr>
          <w:rFonts w:asciiTheme="minorEastAsia" w:hAnsiTheme="minorEastAsia"/>
        </w:rPr>
      </w:pPr>
      <w:r>
        <w:br w:type="page"/>
      </w:r>
    </w:p>
    <w:p w14:paraId="4B1A591B" w14:textId="77777777" w:rsidR="00F25DB6" w:rsidRPr="004F2703" w:rsidRDefault="00C64F28" w:rsidP="00C64F28">
      <w:pPr>
        <w:pStyle w:val="af6"/>
      </w:pPr>
      <w:r>
        <w:rPr>
          <w:rFonts w:hint="eastAsia"/>
        </w:rPr>
        <w:lastRenderedPageBreak/>
        <w:t xml:space="preserve">図表１－１－24　</w:t>
      </w:r>
      <w:r w:rsidR="00F25DB6">
        <w:rPr>
          <w:rFonts w:hint="eastAsia"/>
        </w:rPr>
        <w:t xml:space="preserve">産業大分類別生産額　</w:t>
      </w:r>
      <w:r w:rsidR="004F2703">
        <w:rPr>
          <w:rFonts w:hint="eastAsia"/>
        </w:rPr>
        <w:t>令和３</w:t>
      </w:r>
      <w:r w:rsidR="004F2703">
        <w:t>(2021)</w:t>
      </w:r>
      <w:r w:rsidR="00F25DB6">
        <w:rPr>
          <w:rFonts w:hint="eastAsia"/>
        </w:rPr>
        <w:t>年</w:t>
      </w:r>
    </w:p>
    <w:p w14:paraId="4CD940DE" w14:textId="77777777" w:rsidR="00F25DB6" w:rsidRDefault="001255B4" w:rsidP="001255B4">
      <w:pPr>
        <w:widowControl/>
        <w:jc w:val="right"/>
      </w:pPr>
      <w:r>
        <w:rPr>
          <w:noProof/>
        </w:rPr>
        <w:drawing>
          <wp:inline distT="0" distB="0" distL="0" distR="0" wp14:anchorId="22A09E83" wp14:editId="0B0F4ECD">
            <wp:extent cx="5469914" cy="2572692"/>
            <wp:effectExtent l="0" t="0" r="16510" b="18415"/>
            <wp:docPr id="952971663" name="グラフ 1">
              <a:extLst xmlns:a="http://schemas.openxmlformats.org/drawingml/2006/main">
                <a:ext uri="{FF2B5EF4-FFF2-40B4-BE49-F238E27FC236}">
                  <a16:creationId xmlns:a16="http://schemas.microsoft.com/office/drawing/2014/main" id="{1DD5CF12-E965-ADA1-5AAF-0B15ECE49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9A593E" w14:textId="77777777" w:rsidR="00F25DB6" w:rsidRPr="001255B4" w:rsidRDefault="001255B4" w:rsidP="001255B4">
      <w:pPr>
        <w:widowControl/>
        <w:ind w:leftChars="500" w:left="1100"/>
        <w:jc w:val="left"/>
        <w:rPr>
          <w:sz w:val="16"/>
          <w:szCs w:val="16"/>
        </w:rPr>
      </w:pPr>
      <w:r w:rsidRPr="001255B4">
        <w:rPr>
          <w:rFonts w:hint="eastAsia"/>
          <w:sz w:val="16"/>
          <w:szCs w:val="16"/>
        </w:rPr>
        <w:t>資料：経済センサス　活動調査（企業単位）</w:t>
      </w:r>
    </w:p>
    <w:p w14:paraId="4D5E7C22" w14:textId="77777777" w:rsidR="001255B4" w:rsidRDefault="001255B4" w:rsidP="00F25DB6">
      <w:pPr>
        <w:pStyle w:val="a3"/>
      </w:pPr>
    </w:p>
    <w:p w14:paraId="3CCD11AC" w14:textId="77777777" w:rsidR="00F25DB6" w:rsidRDefault="00C64F28" w:rsidP="004F2C3E">
      <w:pPr>
        <w:pStyle w:val="af6"/>
        <w:ind w:leftChars="400" w:left="880"/>
      </w:pPr>
      <w:r>
        <w:rPr>
          <w:rFonts w:hint="eastAsia"/>
        </w:rPr>
        <w:t xml:space="preserve">図表１－１－25　</w:t>
      </w:r>
      <w:r w:rsidR="00F25DB6">
        <w:rPr>
          <w:rFonts w:hint="eastAsia"/>
        </w:rPr>
        <w:t>産業大分類別付加価値額・売上高に対する付加価値額比率・従業者数</w:t>
      </w:r>
      <w:r w:rsidR="004F2C3E">
        <w:br/>
      </w:r>
      <w:r w:rsidR="004F2C3E">
        <w:rPr>
          <w:rFonts w:hint="eastAsia"/>
        </w:rPr>
        <w:t>令和３年（</w:t>
      </w:r>
      <w:r w:rsidR="00F25DB6">
        <w:rPr>
          <w:rFonts w:hint="eastAsia"/>
        </w:rPr>
        <w:t>2021年）</w:t>
      </w:r>
    </w:p>
    <w:p w14:paraId="222BCDDA" w14:textId="77777777" w:rsidR="00F25DB6" w:rsidRDefault="00EC3B47" w:rsidP="00EC3B47">
      <w:pPr>
        <w:widowControl/>
        <w:ind w:leftChars="300" w:left="660"/>
        <w:jc w:val="center"/>
      </w:pPr>
      <w:r>
        <w:rPr>
          <w:noProof/>
        </w:rPr>
        <w:drawing>
          <wp:inline distT="0" distB="0" distL="0" distR="0" wp14:anchorId="74BA8D0F" wp14:editId="09525BB0">
            <wp:extent cx="4813728" cy="3248025"/>
            <wp:effectExtent l="0" t="0" r="6350" b="9525"/>
            <wp:docPr id="2139052628" name="グラフ 1">
              <a:extLst xmlns:a="http://schemas.openxmlformats.org/drawingml/2006/main">
                <a:ext uri="{FF2B5EF4-FFF2-40B4-BE49-F238E27FC236}">
                  <a16:creationId xmlns:a16="http://schemas.microsoft.com/office/drawing/2014/main" id="{0CAFA2C5-E468-FDC5-7E5A-6AD68517E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84D9EC" w14:textId="77777777" w:rsidR="00A17108" w:rsidRPr="005F1126" w:rsidRDefault="00A17108" w:rsidP="00A17108">
      <w:pPr>
        <w:pStyle w:val="a3"/>
        <w:ind w:leftChars="750" w:left="1650" w:firstLineChars="0" w:firstLine="0"/>
        <w:rPr>
          <w:sz w:val="16"/>
          <w:szCs w:val="16"/>
        </w:rPr>
      </w:pPr>
      <w:r w:rsidRPr="005F1126">
        <w:rPr>
          <w:rFonts w:hint="eastAsia"/>
          <w:sz w:val="16"/>
          <w:szCs w:val="16"/>
        </w:rPr>
        <w:t>資料：</w:t>
      </w:r>
      <w:r w:rsidR="00AA03E4">
        <w:rPr>
          <w:rFonts w:hint="eastAsia"/>
          <w:sz w:val="16"/>
          <w:szCs w:val="16"/>
        </w:rPr>
        <w:t>経済センサス</w:t>
      </w:r>
      <w:r w:rsidR="004F2703">
        <w:rPr>
          <w:rFonts w:hint="eastAsia"/>
          <w:sz w:val="16"/>
          <w:szCs w:val="16"/>
        </w:rPr>
        <w:t xml:space="preserve">　</w:t>
      </w:r>
      <w:r w:rsidR="004F2703" w:rsidRPr="001255B4">
        <w:rPr>
          <w:rFonts w:hint="eastAsia"/>
          <w:sz w:val="16"/>
          <w:szCs w:val="16"/>
        </w:rPr>
        <w:t>活動調査（企業単位）</w:t>
      </w:r>
    </w:p>
    <w:p w14:paraId="54A8EF47" w14:textId="77777777" w:rsidR="00F25DB6" w:rsidRPr="00AA03E4" w:rsidRDefault="00F25DB6" w:rsidP="009E26D5">
      <w:pPr>
        <w:widowControl/>
        <w:jc w:val="left"/>
      </w:pPr>
    </w:p>
    <w:p w14:paraId="6FF047A3" w14:textId="77777777" w:rsidR="00F25DB6" w:rsidRPr="00A268FA" w:rsidRDefault="00F25DB6" w:rsidP="000050D6">
      <w:pPr>
        <w:pStyle w:val="7"/>
      </w:pPr>
      <w:r w:rsidRPr="00A268FA">
        <w:rPr>
          <w:rFonts w:hint="eastAsia"/>
        </w:rPr>
        <w:t xml:space="preserve">① </w:t>
      </w:r>
      <w:r>
        <w:rPr>
          <w:rFonts w:hint="eastAsia"/>
        </w:rPr>
        <w:t>農業算出額</w:t>
      </w:r>
    </w:p>
    <w:p w14:paraId="6FF9380A" w14:textId="77777777" w:rsidR="00114DD8" w:rsidRDefault="00114DD8" w:rsidP="00114DD8">
      <w:pPr>
        <w:pStyle w:val="a3"/>
      </w:pPr>
      <w:r>
        <w:rPr>
          <w:rFonts w:hint="eastAsia"/>
        </w:rPr>
        <w:t>農業の産出額をみると、平成30年までは米・麦・雑穀と鶏卵が中心でしたが、令和元年以降鶏卵の生産額が激減したことで、全体の生産額に大きな影響を及ぼしています。</w:t>
      </w:r>
    </w:p>
    <w:p w14:paraId="46E7D357" w14:textId="77777777" w:rsidR="00114DD8" w:rsidRDefault="00114DD8">
      <w:pPr>
        <w:widowControl/>
        <w:jc w:val="left"/>
        <w:rPr>
          <w:rFonts w:asciiTheme="minorEastAsia" w:hAnsiTheme="minorEastAsia"/>
        </w:rPr>
      </w:pPr>
      <w:r>
        <w:br w:type="page"/>
      </w:r>
    </w:p>
    <w:p w14:paraId="46A38640" w14:textId="77777777" w:rsidR="00A17108" w:rsidRDefault="004F2C3E" w:rsidP="004F2C3E">
      <w:pPr>
        <w:pStyle w:val="af6"/>
        <w:ind w:leftChars="200" w:left="440"/>
      </w:pPr>
      <w:r>
        <w:rPr>
          <w:rFonts w:hint="eastAsia"/>
        </w:rPr>
        <w:lastRenderedPageBreak/>
        <w:t xml:space="preserve">図表１－１－26　</w:t>
      </w:r>
      <w:r w:rsidR="00A17108">
        <w:rPr>
          <w:rFonts w:hint="eastAsia"/>
        </w:rPr>
        <w:t>農業種別産出額の推移</w:t>
      </w:r>
    </w:p>
    <w:p w14:paraId="0A621055" w14:textId="77777777" w:rsidR="00A17108" w:rsidRDefault="00A17108" w:rsidP="00A17108">
      <w:pPr>
        <w:pStyle w:val="a3"/>
        <w:jc w:val="center"/>
      </w:pPr>
      <w:r>
        <w:rPr>
          <w:noProof/>
        </w:rPr>
        <w:drawing>
          <wp:inline distT="0" distB="0" distL="0" distR="0" wp14:anchorId="53E33035" wp14:editId="39612C52">
            <wp:extent cx="4572000" cy="1901927"/>
            <wp:effectExtent l="0" t="0" r="0" b="3175"/>
            <wp:docPr id="1195275264" name="グラフ 1">
              <a:extLst xmlns:a="http://schemas.openxmlformats.org/drawingml/2006/main">
                <a:ext uri="{FF2B5EF4-FFF2-40B4-BE49-F238E27FC236}">
                  <a16:creationId xmlns:a16="http://schemas.microsoft.com/office/drawing/2014/main" id="{587F593B-12F9-3C47-F698-774B66883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F194081" w14:textId="77777777" w:rsidR="00A17108" w:rsidRDefault="00A17108" w:rsidP="00A17108">
      <w:pPr>
        <w:pStyle w:val="a3"/>
        <w:ind w:leftChars="750" w:left="1650" w:firstLineChars="0" w:firstLine="0"/>
        <w:rPr>
          <w:sz w:val="16"/>
          <w:szCs w:val="16"/>
        </w:rPr>
      </w:pPr>
      <w:r w:rsidRPr="005F1126">
        <w:rPr>
          <w:rFonts w:hint="eastAsia"/>
          <w:sz w:val="16"/>
          <w:szCs w:val="16"/>
        </w:rPr>
        <w:t>資料：</w:t>
      </w:r>
      <w:r w:rsidR="00B0790D" w:rsidRPr="00B0790D">
        <w:rPr>
          <w:rFonts w:hint="eastAsia"/>
          <w:sz w:val="16"/>
          <w:szCs w:val="16"/>
        </w:rPr>
        <w:t>農林水産省「市町村別農業産出額（推計）」</w:t>
      </w:r>
    </w:p>
    <w:p w14:paraId="36CC7479" w14:textId="77777777" w:rsidR="00EC470A" w:rsidRPr="005F1126" w:rsidRDefault="00EC470A" w:rsidP="00A17108">
      <w:pPr>
        <w:pStyle w:val="a3"/>
        <w:ind w:leftChars="750" w:left="1650" w:firstLineChars="0" w:firstLine="0"/>
        <w:rPr>
          <w:sz w:val="16"/>
          <w:szCs w:val="16"/>
        </w:rPr>
      </w:pPr>
    </w:p>
    <w:p w14:paraId="5C9D171A" w14:textId="77777777" w:rsidR="00F25DB6" w:rsidRDefault="004F2C3E" w:rsidP="004F2C3E">
      <w:pPr>
        <w:pStyle w:val="af6"/>
        <w:ind w:leftChars="200" w:left="440"/>
      </w:pPr>
      <w:r>
        <w:rPr>
          <w:rFonts w:hint="eastAsia"/>
        </w:rPr>
        <w:t xml:space="preserve">図表１－１－27　</w:t>
      </w:r>
      <w:r w:rsidR="00F25DB6">
        <w:rPr>
          <w:rFonts w:hint="eastAsia"/>
        </w:rPr>
        <w:t>農業種別産出額</w:t>
      </w:r>
      <w:r w:rsidR="00A17108">
        <w:rPr>
          <w:rFonts w:hint="eastAsia"/>
        </w:rPr>
        <w:t xml:space="preserve">の構成比　</w:t>
      </w:r>
      <w:r w:rsidR="0073209C">
        <w:rPr>
          <w:rFonts w:hint="eastAsia"/>
        </w:rPr>
        <w:t>令和２</w:t>
      </w:r>
      <w:r w:rsidR="0073209C">
        <w:t>(2020)</w:t>
      </w:r>
      <w:r w:rsidR="00F25DB6">
        <w:rPr>
          <w:rFonts w:hint="eastAsia"/>
        </w:rPr>
        <w:t>年</w:t>
      </w:r>
    </w:p>
    <w:p w14:paraId="118C35C9" w14:textId="77777777" w:rsidR="00F25DB6" w:rsidRDefault="00EC3B47" w:rsidP="00EC3B47">
      <w:pPr>
        <w:widowControl/>
        <w:ind w:leftChars="300" w:left="660"/>
        <w:jc w:val="center"/>
      </w:pPr>
      <w:r>
        <w:rPr>
          <w:noProof/>
        </w:rPr>
        <w:drawing>
          <wp:inline distT="0" distB="0" distL="0" distR="0" wp14:anchorId="575C1160" wp14:editId="79803A76">
            <wp:extent cx="4572000" cy="1609014"/>
            <wp:effectExtent l="0" t="0" r="0" b="10795"/>
            <wp:docPr id="705676488" name="グラフ 1">
              <a:extLst xmlns:a="http://schemas.openxmlformats.org/drawingml/2006/main">
                <a:ext uri="{FF2B5EF4-FFF2-40B4-BE49-F238E27FC236}">
                  <a16:creationId xmlns:a16="http://schemas.microsoft.com/office/drawing/2014/main" id="{20603608-3999-ADAE-B1E4-B6B09A952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F824BA" w14:textId="77777777" w:rsidR="00A17108" w:rsidRPr="005F1126" w:rsidRDefault="00A17108" w:rsidP="00A17108">
      <w:pPr>
        <w:pStyle w:val="a3"/>
        <w:ind w:leftChars="750" w:left="1650" w:firstLineChars="0" w:firstLine="0"/>
        <w:rPr>
          <w:sz w:val="16"/>
          <w:szCs w:val="16"/>
        </w:rPr>
      </w:pPr>
      <w:r w:rsidRPr="005F1126">
        <w:rPr>
          <w:rFonts w:hint="eastAsia"/>
          <w:sz w:val="16"/>
          <w:szCs w:val="16"/>
        </w:rPr>
        <w:t>資料：</w:t>
      </w:r>
      <w:r w:rsidR="00B0790D" w:rsidRPr="00B0790D">
        <w:rPr>
          <w:rFonts w:hint="eastAsia"/>
          <w:sz w:val="16"/>
          <w:szCs w:val="16"/>
        </w:rPr>
        <w:t>農林水産省「都道府県別農業産出額及び生産農業所得」「市町村別農業産出額（推計）」</w:t>
      </w:r>
    </w:p>
    <w:p w14:paraId="2CA5E311" w14:textId="77777777" w:rsidR="00F25DB6" w:rsidRDefault="00F25DB6" w:rsidP="009E26D5">
      <w:pPr>
        <w:widowControl/>
        <w:jc w:val="left"/>
      </w:pPr>
    </w:p>
    <w:p w14:paraId="7304C170" w14:textId="77777777" w:rsidR="00F25DB6" w:rsidRPr="00A268FA" w:rsidRDefault="00F25DB6" w:rsidP="000050D6">
      <w:pPr>
        <w:pStyle w:val="7"/>
      </w:pPr>
      <w:r>
        <w:rPr>
          <w:rFonts w:hint="eastAsia"/>
        </w:rPr>
        <w:t>②</w:t>
      </w:r>
      <w:r w:rsidRPr="00A268FA">
        <w:rPr>
          <w:rFonts w:hint="eastAsia"/>
        </w:rPr>
        <w:t xml:space="preserve"> </w:t>
      </w:r>
      <w:r>
        <w:rPr>
          <w:rFonts w:hint="eastAsia"/>
        </w:rPr>
        <w:t>商業販売額</w:t>
      </w:r>
    </w:p>
    <w:p w14:paraId="187DE3B8" w14:textId="77777777" w:rsidR="00F25DB6" w:rsidRDefault="00911A22" w:rsidP="00F25DB6">
      <w:pPr>
        <w:pStyle w:val="a3"/>
      </w:pPr>
      <w:r>
        <w:rPr>
          <w:rFonts w:hint="eastAsia"/>
        </w:rPr>
        <w:t>年間商品販売額の推移をみると、卸売業は増加傾向にあり令和</w:t>
      </w:r>
      <w:r w:rsidR="008C2268">
        <w:rPr>
          <w:rFonts w:hint="eastAsia"/>
        </w:rPr>
        <w:t>３</w:t>
      </w:r>
      <w:r w:rsidR="008C2268">
        <w:t>(2021)</w:t>
      </w:r>
      <w:r>
        <w:rPr>
          <w:rFonts w:hint="eastAsia"/>
        </w:rPr>
        <w:t>年は約429億円となっています。小売業は増加傾向で推移してきましたが、平成29</w:t>
      </w:r>
      <w:r w:rsidR="008C2268">
        <w:t>(2017)</w:t>
      </w:r>
      <w:r>
        <w:rPr>
          <w:rFonts w:hint="eastAsia"/>
        </w:rPr>
        <w:t>年からやや減少し令和</w:t>
      </w:r>
      <w:r w:rsidR="008C2268">
        <w:rPr>
          <w:rFonts w:hint="eastAsia"/>
        </w:rPr>
        <w:t>３</w:t>
      </w:r>
      <w:r>
        <w:rPr>
          <w:rFonts w:hint="eastAsia"/>
        </w:rPr>
        <w:t>年は約272億円となっています。</w:t>
      </w:r>
    </w:p>
    <w:p w14:paraId="3095D167" w14:textId="77777777" w:rsidR="00911A22" w:rsidRDefault="00911A22" w:rsidP="00F25DB6">
      <w:pPr>
        <w:pStyle w:val="a3"/>
      </w:pPr>
      <w:r>
        <w:rPr>
          <w:rFonts w:hint="eastAsia"/>
        </w:rPr>
        <w:t>産業中分類別に全国、富山県と比較してみると、卸売業では</w:t>
      </w:r>
      <w:r w:rsidR="005C6AB0">
        <w:rPr>
          <w:rFonts w:hint="eastAsia"/>
        </w:rPr>
        <w:t>飲食料品卸売業が</w:t>
      </w:r>
      <w:r w:rsidR="00E13CB7">
        <w:rPr>
          <w:rFonts w:hint="eastAsia"/>
        </w:rPr>
        <w:t>、小売業では織物・衣服・身の回り品小売業の割合が高いのが主な特徴となっています。</w:t>
      </w:r>
    </w:p>
    <w:p w14:paraId="7E8F21CC" w14:textId="77777777" w:rsidR="004F2C3E" w:rsidRDefault="004F2C3E" w:rsidP="004F2C3E">
      <w:pPr>
        <w:pStyle w:val="a3"/>
        <w:spacing w:line="160" w:lineRule="exact"/>
      </w:pPr>
    </w:p>
    <w:p w14:paraId="541096F4" w14:textId="77777777" w:rsidR="00F25DB6" w:rsidRDefault="004F2C3E" w:rsidP="004F2C3E">
      <w:pPr>
        <w:pStyle w:val="af6"/>
      </w:pPr>
      <w:r>
        <w:rPr>
          <w:rFonts w:hint="eastAsia"/>
        </w:rPr>
        <w:t xml:space="preserve">図表１－１－28　</w:t>
      </w:r>
      <w:r w:rsidR="00F25DB6">
        <w:rPr>
          <w:rFonts w:hint="eastAsia"/>
        </w:rPr>
        <w:t>年間商品販売額の推移</w:t>
      </w:r>
    </w:p>
    <w:p w14:paraId="1B7BF49F" w14:textId="77777777" w:rsidR="00F25DB6" w:rsidRPr="00694285" w:rsidRDefault="00694285" w:rsidP="00694285">
      <w:pPr>
        <w:widowControl/>
        <w:ind w:leftChars="300" w:left="660"/>
        <w:jc w:val="center"/>
      </w:pPr>
      <w:r>
        <w:rPr>
          <w:noProof/>
        </w:rPr>
        <w:drawing>
          <wp:inline distT="0" distB="0" distL="0" distR="0" wp14:anchorId="16EF41B7" wp14:editId="676367E9">
            <wp:extent cx="4592955" cy="1883484"/>
            <wp:effectExtent l="0" t="0" r="17145" b="2540"/>
            <wp:docPr id="1492642718" name="グラフ 1">
              <a:extLst xmlns:a="http://schemas.openxmlformats.org/drawingml/2006/main">
                <a:ext uri="{FF2B5EF4-FFF2-40B4-BE49-F238E27FC236}">
                  <a16:creationId xmlns:a16="http://schemas.microsoft.com/office/drawing/2014/main" id="{4BA27F30-FAFD-0B82-FAB8-834CDB598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643367" w14:textId="77777777" w:rsidR="006D37A7" w:rsidRDefault="005F1126" w:rsidP="005F1126">
      <w:pPr>
        <w:pStyle w:val="a3"/>
        <w:ind w:leftChars="750" w:left="1650" w:firstLineChars="0" w:firstLine="0"/>
        <w:rPr>
          <w:sz w:val="16"/>
          <w:szCs w:val="16"/>
        </w:rPr>
      </w:pPr>
      <w:r w:rsidRPr="005F1126">
        <w:rPr>
          <w:rFonts w:hint="eastAsia"/>
          <w:sz w:val="16"/>
          <w:szCs w:val="16"/>
        </w:rPr>
        <w:t>資料：</w:t>
      </w:r>
      <w:r w:rsidR="00160212">
        <w:rPr>
          <w:rFonts w:hint="eastAsia"/>
          <w:sz w:val="16"/>
          <w:szCs w:val="16"/>
        </w:rPr>
        <w:t>経済センサス</w:t>
      </w:r>
    </w:p>
    <w:p w14:paraId="0814E6BD" w14:textId="77777777" w:rsidR="006D37A7" w:rsidRDefault="004F2C3E" w:rsidP="004F2C3E">
      <w:pPr>
        <w:pStyle w:val="af6"/>
      </w:pPr>
      <w:r>
        <w:rPr>
          <w:rFonts w:hint="eastAsia"/>
        </w:rPr>
        <w:lastRenderedPageBreak/>
        <w:t xml:space="preserve">図表１－１－29　</w:t>
      </w:r>
      <w:r w:rsidR="005F1126">
        <w:rPr>
          <w:rFonts w:hint="eastAsia"/>
        </w:rPr>
        <w:t>産業</w:t>
      </w:r>
      <w:r w:rsidR="00521B6C">
        <w:rPr>
          <w:rFonts w:hint="eastAsia"/>
        </w:rPr>
        <w:t>中</w:t>
      </w:r>
      <w:r w:rsidR="005F1126">
        <w:rPr>
          <w:rFonts w:hint="eastAsia"/>
        </w:rPr>
        <w:t>分類別</w:t>
      </w:r>
      <w:r w:rsidR="006D37A7">
        <w:rPr>
          <w:rFonts w:hint="eastAsia"/>
        </w:rPr>
        <w:t>年間商品販売額の</w:t>
      </w:r>
      <w:r w:rsidR="005F1126">
        <w:rPr>
          <w:rFonts w:hint="eastAsia"/>
        </w:rPr>
        <w:t>構成比</w:t>
      </w:r>
      <w:r w:rsidR="00AE0FA7">
        <w:rPr>
          <w:rFonts w:hint="eastAsia"/>
        </w:rPr>
        <w:t xml:space="preserve">　</w:t>
      </w:r>
      <w:r w:rsidR="0073209C">
        <w:rPr>
          <w:rFonts w:hint="eastAsia"/>
        </w:rPr>
        <w:t>令和３</w:t>
      </w:r>
      <w:r w:rsidR="0073209C">
        <w:t>(2021)</w:t>
      </w:r>
      <w:r w:rsidR="00A17108">
        <w:rPr>
          <w:rFonts w:hint="eastAsia"/>
        </w:rPr>
        <w:t>年</w:t>
      </w:r>
    </w:p>
    <w:p w14:paraId="24E49EED" w14:textId="77777777" w:rsidR="00694285" w:rsidRDefault="005F1126" w:rsidP="007C4D7C">
      <w:pPr>
        <w:pStyle w:val="a3"/>
        <w:tabs>
          <w:tab w:val="left" w:pos="5500"/>
        </w:tabs>
        <w:ind w:firstLine="200"/>
        <w:rPr>
          <w:sz w:val="20"/>
          <w:szCs w:val="20"/>
        </w:rPr>
      </w:pPr>
      <w:r w:rsidRPr="00911A22">
        <w:rPr>
          <w:rFonts w:hint="eastAsia"/>
          <w:sz w:val="20"/>
          <w:szCs w:val="20"/>
        </w:rPr>
        <w:t>（卸売業）</w:t>
      </w:r>
      <w:r w:rsidRPr="00911A22">
        <w:rPr>
          <w:sz w:val="20"/>
          <w:szCs w:val="20"/>
        </w:rPr>
        <w:tab/>
      </w:r>
      <w:r w:rsidRPr="00911A22">
        <w:rPr>
          <w:rFonts w:hint="eastAsia"/>
          <w:sz w:val="20"/>
          <w:szCs w:val="20"/>
        </w:rPr>
        <w:t>（小売業）</w:t>
      </w:r>
    </w:p>
    <w:p w14:paraId="71B1C1C3" w14:textId="77777777" w:rsidR="00C4287B" w:rsidRPr="007C4D7C" w:rsidRDefault="00C4287B" w:rsidP="00C4287B">
      <w:pPr>
        <w:pStyle w:val="a3"/>
        <w:tabs>
          <w:tab w:val="left" w:pos="5500"/>
        </w:tabs>
        <w:ind w:leftChars="0" w:left="0" w:firstLineChars="0" w:firstLine="0"/>
        <w:rPr>
          <w:sz w:val="20"/>
          <w:szCs w:val="20"/>
        </w:rPr>
      </w:pPr>
      <w:r>
        <w:rPr>
          <w:noProof/>
        </w:rPr>
        <w:drawing>
          <wp:anchor distT="0" distB="0" distL="114300" distR="114300" simplePos="0" relativeHeight="251838464" behindDoc="0" locked="0" layoutInCell="1" allowOverlap="1" wp14:anchorId="6FC5A8D5" wp14:editId="6FF59519">
            <wp:simplePos x="0" y="0"/>
            <wp:positionH relativeFrom="column">
              <wp:posOffset>3143885</wp:posOffset>
            </wp:positionH>
            <wp:positionV relativeFrom="paragraph">
              <wp:posOffset>50165</wp:posOffset>
            </wp:positionV>
            <wp:extent cx="2717800" cy="2055495"/>
            <wp:effectExtent l="0" t="0" r="6350" b="1905"/>
            <wp:wrapSquare wrapText="bothSides"/>
            <wp:docPr id="414974419" name="グラフ 1">
              <a:extLst xmlns:a="http://schemas.openxmlformats.org/drawingml/2006/main">
                <a:ext uri="{FF2B5EF4-FFF2-40B4-BE49-F238E27FC236}">
                  <a16:creationId xmlns:a16="http://schemas.microsoft.com/office/drawing/2014/main" id="{D68EADCA-1322-4BEE-9760-6E2659C8A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Pr>
          <w:noProof/>
        </w:rPr>
        <w:drawing>
          <wp:inline distT="0" distB="0" distL="0" distR="0" wp14:anchorId="22F43CD8" wp14:editId="6889D694">
            <wp:extent cx="2981960" cy="2066925"/>
            <wp:effectExtent l="0" t="0" r="8890" b="0"/>
            <wp:docPr id="1835193860" name="グラフ 1">
              <a:extLst xmlns:a="http://schemas.openxmlformats.org/drawingml/2006/main">
                <a:ext uri="{FF2B5EF4-FFF2-40B4-BE49-F238E27FC236}">
                  <a16:creationId xmlns:a16="http://schemas.microsoft.com/office/drawing/2014/main" id="{987F059F-04C6-4144-9895-F35271937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sz w:val="20"/>
          <w:szCs w:val="20"/>
        </w:rPr>
        <w:t xml:space="preserve">　</w:t>
      </w:r>
      <w:r w:rsidRPr="00C4287B">
        <w:rPr>
          <w:noProof/>
        </w:rPr>
        <w:t xml:space="preserve"> </w:t>
      </w:r>
    </w:p>
    <w:p w14:paraId="4B63439C" w14:textId="77777777" w:rsidR="005F1126" w:rsidRDefault="005F1126" w:rsidP="005F1126">
      <w:pPr>
        <w:pStyle w:val="a3"/>
        <w:ind w:firstLineChars="0" w:firstLine="0"/>
        <w:rPr>
          <w:sz w:val="16"/>
          <w:szCs w:val="16"/>
        </w:rPr>
      </w:pPr>
      <w:r w:rsidRPr="005F1126">
        <w:rPr>
          <w:rFonts w:hint="eastAsia"/>
          <w:sz w:val="16"/>
          <w:szCs w:val="16"/>
        </w:rPr>
        <w:t>資料：</w:t>
      </w:r>
      <w:r w:rsidR="00160212">
        <w:rPr>
          <w:rFonts w:hint="eastAsia"/>
          <w:sz w:val="16"/>
          <w:szCs w:val="16"/>
        </w:rPr>
        <w:t>経済センサス</w:t>
      </w:r>
    </w:p>
    <w:p w14:paraId="3A25958F" w14:textId="77777777" w:rsidR="004F2C3E" w:rsidRDefault="004F2C3E" w:rsidP="005F1126">
      <w:pPr>
        <w:pStyle w:val="a3"/>
        <w:ind w:firstLineChars="0" w:firstLine="0"/>
        <w:rPr>
          <w:sz w:val="16"/>
          <w:szCs w:val="16"/>
        </w:rPr>
      </w:pPr>
    </w:p>
    <w:p w14:paraId="4EE75947" w14:textId="77777777" w:rsidR="00F25DB6" w:rsidRPr="00A268FA" w:rsidRDefault="00F25DB6" w:rsidP="000050D6">
      <w:pPr>
        <w:pStyle w:val="7"/>
      </w:pPr>
      <w:r>
        <w:rPr>
          <w:rFonts w:hint="eastAsia"/>
        </w:rPr>
        <w:t>③</w:t>
      </w:r>
      <w:r w:rsidRPr="00A268FA">
        <w:rPr>
          <w:rFonts w:hint="eastAsia"/>
        </w:rPr>
        <w:t xml:space="preserve"> </w:t>
      </w:r>
      <w:r>
        <w:rPr>
          <w:rFonts w:hint="eastAsia"/>
        </w:rPr>
        <w:t>工業出荷額</w:t>
      </w:r>
    </w:p>
    <w:p w14:paraId="1C58D9D4" w14:textId="77777777" w:rsidR="00521B6C" w:rsidRDefault="004F2C3E" w:rsidP="004F2C3E">
      <w:pPr>
        <w:pStyle w:val="af6"/>
        <w:ind w:leftChars="200" w:left="440"/>
      </w:pPr>
      <w:r>
        <w:rPr>
          <w:rFonts w:hint="eastAsia"/>
        </w:rPr>
        <w:t xml:space="preserve">図表１－１－30　</w:t>
      </w:r>
      <w:r w:rsidR="00521B6C">
        <w:rPr>
          <w:rFonts w:hint="eastAsia"/>
        </w:rPr>
        <w:t>工業出荷額等の推移</w:t>
      </w:r>
      <w:r>
        <w:rPr>
          <w:rFonts w:hint="eastAsia"/>
        </w:rPr>
        <w:t>（小矢部市）</w:t>
      </w:r>
      <w:r w:rsidR="00521B6C">
        <w:rPr>
          <w:rFonts w:hint="eastAsia"/>
        </w:rPr>
        <w:t>2012年～202</w:t>
      </w:r>
      <w:r w:rsidR="00F16255">
        <w:rPr>
          <w:rFonts w:hint="eastAsia"/>
        </w:rPr>
        <w:t>0</w:t>
      </w:r>
      <w:r w:rsidR="00521B6C">
        <w:rPr>
          <w:rFonts w:hint="eastAsia"/>
        </w:rPr>
        <w:t>年</w:t>
      </w:r>
    </w:p>
    <w:p w14:paraId="17A9561C" w14:textId="77777777" w:rsidR="00A960B0" w:rsidRDefault="00A960B0" w:rsidP="00A960B0">
      <w:pPr>
        <w:pStyle w:val="a3"/>
        <w:ind w:leftChars="400" w:left="880" w:firstLineChars="0" w:firstLine="0"/>
        <w:jc w:val="center"/>
      </w:pPr>
      <w:r>
        <w:rPr>
          <w:noProof/>
        </w:rPr>
        <w:drawing>
          <wp:inline distT="0" distB="0" distL="0" distR="0" wp14:anchorId="27683050" wp14:editId="7554C5F5">
            <wp:extent cx="4772025" cy="1724026"/>
            <wp:effectExtent l="0" t="0" r="9525" b="9525"/>
            <wp:docPr id="1045115167" name="グラフ 1">
              <a:extLst xmlns:a="http://schemas.openxmlformats.org/drawingml/2006/main">
                <a:ext uri="{FF2B5EF4-FFF2-40B4-BE49-F238E27FC236}">
                  <a16:creationId xmlns:a16="http://schemas.microsoft.com/office/drawing/2014/main" id="{AEE6C2C8-316A-24AF-34A6-8EF257A6D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593D92" w14:textId="77777777" w:rsidR="00A960B0" w:rsidRDefault="00A960B0" w:rsidP="00A960B0">
      <w:pPr>
        <w:pStyle w:val="a3"/>
        <w:ind w:leftChars="650" w:left="1430" w:firstLineChars="0" w:firstLine="0"/>
        <w:rPr>
          <w:sz w:val="16"/>
          <w:szCs w:val="16"/>
        </w:rPr>
      </w:pPr>
      <w:r w:rsidRPr="005F1126">
        <w:rPr>
          <w:rFonts w:hint="eastAsia"/>
          <w:sz w:val="16"/>
          <w:szCs w:val="16"/>
        </w:rPr>
        <w:t>資料：</w:t>
      </w:r>
      <w:r w:rsidR="00114DD8">
        <w:rPr>
          <w:rFonts w:hint="eastAsia"/>
          <w:sz w:val="16"/>
          <w:szCs w:val="16"/>
        </w:rPr>
        <w:t>工業統計、</w:t>
      </w:r>
      <w:r>
        <w:rPr>
          <w:rFonts w:hint="eastAsia"/>
          <w:sz w:val="16"/>
          <w:szCs w:val="16"/>
        </w:rPr>
        <w:t>経済センサス</w:t>
      </w:r>
      <w:r w:rsidR="00114DD8">
        <w:rPr>
          <w:rFonts w:hint="eastAsia"/>
          <w:sz w:val="16"/>
          <w:szCs w:val="16"/>
        </w:rPr>
        <w:t>活動調査（工業統計</w:t>
      </w:r>
      <w:r>
        <w:rPr>
          <w:rFonts w:hint="eastAsia"/>
          <w:sz w:val="16"/>
          <w:szCs w:val="16"/>
        </w:rPr>
        <w:t>）</w:t>
      </w:r>
    </w:p>
    <w:p w14:paraId="389BFC3B" w14:textId="77777777" w:rsidR="00521B6C" w:rsidRPr="00A960B0" w:rsidRDefault="00521B6C" w:rsidP="00521B6C">
      <w:pPr>
        <w:pStyle w:val="a3"/>
      </w:pPr>
    </w:p>
    <w:p w14:paraId="53283661" w14:textId="77777777" w:rsidR="00521B6C" w:rsidRDefault="004F2C3E" w:rsidP="004F2C3E">
      <w:pPr>
        <w:pStyle w:val="af6"/>
        <w:ind w:leftChars="200" w:left="440"/>
        <w:rPr>
          <w:sz w:val="18"/>
          <w:szCs w:val="18"/>
        </w:rPr>
      </w:pPr>
      <w:r>
        <w:rPr>
          <w:rFonts w:hint="eastAsia"/>
        </w:rPr>
        <w:t xml:space="preserve">図表１－１－31　</w:t>
      </w:r>
      <w:r w:rsidR="00521B6C">
        <w:rPr>
          <w:rFonts w:hint="eastAsia"/>
        </w:rPr>
        <w:t>産業中分類別工業出荷額等の構成比</w:t>
      </w:r>
      <w:r w:rsidR="004F2703">
        <w:rPr>
          <w:rFonts w:hint="eastAsia"/>
          <w:sz w:val="18"/>
          <w:szCs w:val="18"/>
        </w:rPr>
        <w:t>（</w:t>
      </w:r>
      <w:r w:rsidR="00521B6C" w:rsidRPr="004F2C3E">
        <w:rPr>
          <w:rFonts w:hint="eastAsia"/>
          <w:sz w:val="18"/>
          <w:szCs w:val="18"/>
        </w:rPr>
        <w:t>小矢部市、富山県、全国</w:t>
      </w:r>
      <w:r w:rsidR="004F2703">
        <w:rPr>
          <w:rFonts w:hint="eastAsia"/>
          <w:sz w:val="18"/>
          <w:szCs w:val="18"/>
        </w:rPr>
        <w:t>）</w:t>
      </w:r>
      <w:r w:rsidR="00521B6C" w:rsidRPr="004F2C3E">
        <w:rPr>
          <w:rFonts w:hint="eastAsia"/>
          <w:sz w:val="18"/>
          <w:szCs w:val="18"/>
        </w:rPr>
        <w:t>（202</w:t>
      </w:r>
      <w:r w:rsidR="00202A52" w:rsidRPr="004F2C3E">
        <w:rPr>
          <w:rFonts w:hint="eastAsia"/>
          <w:sz w:val="18"/>
          <w:szCs w:val="18"/>
        </w:rPr>
        <w:t>0</w:t>
      </w:r>
      <w:r w:rsidR="00521B6C" w:rsidRPr="004F2C3E">
        <w:rPr>
          <w:rFonts w:hint="eastAsia"/>
          <w:sz w:val="18"/>
          <w:szCs w:val="18"/>
        </w:rPr>
        <w:t>年）</w:t>
      </w:r>
    </w:p>
    <w:p w14:paraId="48BB0400" w14:textId="77777777" w:rsidR="00243DF7" w:rsidRPr="00521B6C" w:rsidRDefault="00243DF7" w:rsidP="004F2C3E">
      <w:pPr>
        <w:pStyle w:val="af6"/>
        <w:ind w:leftChars="200" w:left="440"/>
      </w:pPr>
      <w:r>
        <w:rPr>
          <w:noProof/>
        </w:rPr>
        <w:drawing>
          <wp:inline distT="0" distB="0" distL="0" distR="0" wp14:anchorId="023697D1" wp14:editId="6EF24A20">
            <wp:extent cx="5182235" cy="2604211"/>
            <wp:effectExtent l="0" t="0" r="18415" b="5715"/>
            <wp:docPr id="587931499" name="グラフ 1">
              <a:extLst xmlns:a="http://schemas.openxmlformats.org/drawingml/2006/main">
                <a:ext uri="{FF2B5EF4-FFF2-40B4-BE49-F238E27FC236}">
                  <a16:creationId xmlns:a16="http://schemas.microsoft.com/office/drawing/2014/main" id="{3264931C-2A99-4C53-A940-A5849E6097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99548E5" w14:textId="77777777" w:rsidR="00202A52" w:rsidRDefault="00202A52" w:rsidP="00202A52">
      <w:pPr>
        <w:pStyle w:val="a3"/>
        <w:ind w:leftChars="450" w:left="990" w:firstLineChars="0" w:firstLine="0"/>
        <w:rPr>
          <w:sz w:val="16"/>
          <w:szCs w:val="16"/>
        </w:rPr>
      </w:pPr>
      <w:r w:rsidRPr="005F1126">
        <w:rPr>
          <w:rFonts w:hint="eastAsia"/>
          <w:sz w:val="16"/>
          <w:szCs w:val="16"/>
        </w:rPr>
        <w:t>資料：</w:t>
      </w:r>
      <w:r>
        <w:rPr>
          <w:rFonts w:hint="eastAsia"/>
          <w:sz w:val="16"/>
          <w:szCs w:val="16"/>
        </w:rPr>
        <w:t>経済センサス</w:t>
      </w:r>
      <w:r w:rsidR="00114DD8">
        <w:rPr>
          <w:rFonts w:hint="eastAsia"/>
          <w:sz w:val="16"/>
          <w:szCs w:val="16"/>
        </w:rPr>
        <w:t>活動調査</w:t>
      </w:r>
      <w:r>
        <w:rPr>
          <w:rFonts w:hint="eastAsia"/>
          <w:sz w:val="16"/>
          <w:szCs w:val="16"/>
        </w:rPr>
        <w:t>（工業統計）</w:t>
      </w:r>
    </w:p>
    <w:bookmarkStart w:id="31" w:name="_Toc183091594"/>
    <w:p w14:paraId="7F1A4B4F" w14:textId="77777777" w:rsidR="00A17108" w:rsidRDefault="00A17108" w:rsidP="00A17108">
      <w:pPr>
        <w:pStyle w:val="5"/>
      </w:pPr>
      <w:r>
        <w:rPr>
          <w:rFonts w:hint="eastAsia"/>
          <w:noProof/>
        </w:rPr>
        <w:lastRenderedPageBreak/>
        <mc:AlternateContent>
          <mc:Choice Requires="wps">
            <w:drawing>
              <wp:anchor distT="0" distB="0" distL="114300" distR="114300" simplePos="0" relativeHeight="251684864" behindDoc="1" locked="0" layoutInCell="1" allowOverlap="1" wp14:anchorId="5F662AED" wp14:editId="245E8726">
                <wp:simplePos x="0" y="0"/>
                <wp:positionH relativeFrom="column">
                  <wp:posOffset>-7951</wp:posOffset>
                </wp:positionH>
                <wp:positionV relativeFrom="paragraph">
                  <wp:posOffset>86829</wp:posOffset>
                </wp:positionV>
                <wp:extent cx="5871017" cy="258501"/>
                <wp:effectExtent l="0" t="0" r="15875" b="27305"/>
                <wp:wrapNone/>
                <wp:docPr id="414403531" name="四角形: 角を丸くする 1"/>
                <wp:cNvGraphicFramePr/>
                <a:graphic xmlns:a="http://schemas.openxmlformats.org/drawingml/2006/main">
                  <a:graphicData uri="http://schemas.microsoft.com/office/word/2010/wordprocessingShape">
                    <wps:wsp>
                      <wps:cNvSpPr/>
                      <wps:spPr>
                        <a:xfrm>
                          <a:off x="0" y="0"/>
                          <a:ext cx="5871017" cy="258501"/>
                        </a:xfrm>
                        <a:prstGeom prst="roundRect">
                          <a:avLst>
                            <a:gd name="adj" fmla="val 50000"/>
                          </a:avLst>
                        </a:prstGeom>
                        <a:solidFill>
                          <a:schemeClr val="accent5">
                            <a:lumMod val="20000"/>
                            <a:lumOff val="80000"/>
                          </a:schemeClr>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AD7B7" id="四角形: 角を丸くする 1" o:spid="_x0000_s1026" style="position:absolute;margin-left:-.65pt;margin-top:6.85pt;width:462.3pt;height:20.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" fillcolor="#d9e2f3 [664]" strokecolor="#5b9bd5 [3204]" strokeweight="1pt">
                <v:stroke joinstyle="miter"/>
              </v:roundrect>
            </w:pict>
          </mc:Fallback>
        </mc:AlternateContent>
      </w:r>
      <w:r>
        <w:rPr>
          <w:rFonts w:hint="eastAsia"/>
        </w:rPr>
        <w:t>（３）観光</w:t>
      </w:r>
      <w:bookmarkEnd w:id="31"/>
    </w:p>
    <w:p w14:paraId="2EC818E6" w14:textId="77777777" w:rsidR="00A17108" w:rsidRDefault="00A17108" w:rsidP="009E26D5">
      <w:pPr>
        <w:widowControl/>
        <w:jc w:val="left"/>
      </w:pPr>
    </w:p>
    <w:p w14:paraId="4D700B7E" w14:textId="77777777" w:rsidR="00E13CB7" w:rsidRDefault="00E13CB7" w:rsidP="00E13CB7">
      <w:pPr>
        <w:pStyle w:val="a4"/>
      </w:pPr>
      <w:r>
        <w:rPr>
          <w:rFonts w:hint="eastAsia"/>
        </w:rPr>
        <w:t>・本市の観光入込客数は過去110～120万人台で推移してきましたが、令和</w:t>
      </w:r>
      <w:r w:rsidR="008C2268">
        <w:rPr>
          <w:rFonts w:hint="eastAsia"/>
        </w:rPr>
        <w:t>２</w:t>
      </w:r>
      <w:r w:rsidR="008C2268">
        <w:t>(2020)</w:t>
      </w:r>
      <w:r>
        <w:rPr>
          <w:rFonts w:hint="eastAsia"/>
        </w:rPr>
        <w:t>年、</w:t>
      </w:r>
      <w:r w:rsidR="008C2268">
        <w:rPr>
          <w:rFonts w:hint="eastAsia"/>
        </w:rPr>
        <w:t>３</w:t>
      </w:r>
      <w:r w:rsidR="008C2268">
        <w:t>(2021)</w:t>
      </w:r>
      <w:r>
        <w:rPr>
          <w:rFonts w:hint="eastAsia"/>
        </w:rPr>
        <w:t>年にコロナ禍の影響を受けて70万人台まで落ちましたが、令和</w:t>
      </w:r>
      <w:r w:rsidR="008C2268">
        <w:rPr>
          <w:rFonts w:hint="eastAsia"/>
        </w:rPr>
        <w:t>４</w:t>
      </w:r>
      <w:r w:rsidR="008C2268">
        <w:t>(2022)</w:t>
      </w:r>
      <w:r>
        <w:rPr>
          <w:rFonts w:hint="eastAsia"/>
        </w:rPr>
        <w:t>年より回復傾向が見られます。</w:t>
      </w:r>
    </w:p>
    <w:p w14:paraId="5E75B5BE" w14:textId="77777777" w:rsidR="00A17108" w:rsidRDefault="004F2C3E" w:rsidP="004F2C3E">
      <w:pPr>
        <w:pStyle w:val="af6"/>
      </w:pPr>
      <w:r>
        <w:rPr>
          <w:rFonts w:hint="eastAsia"/>
        </w:rPr>
        <w:t xml:space="preserve">図表１－１－32　</w:t>
      </w:r>
      <w:r w:rsidR="00A17108">
        <w:rPr>
          <w:rFonts w:hint="eastAsia"/>
        </w:rPr>
        <w:t>観光入込客数</w:t>
      </w:r>
    </w:p>
    <w:p w14:paraId="64CA131C" w14:textId="77777777" w:rsidR="00A17108" w:rsidRDefault="003713F9" w:rsidP="00947B1D">
      <w:pPr>
        <w:widowControl/>
        <w:ind w:leftChars="300" w:left="660"/>
        <w:jc w:val="center"/>
      </w:pPr>
      <w:r>
        <w:rPr>
          <w:noProof/>
        </w:rPr>
        <w:drawing>
          <wp:inline distT="0" distB="0" distL="0" distR="0" wp14:anchorId="0A3D4BCF" wp14:editId="7229F158">
            <wp:extent cx="5308600" cy="2073348"/>
            <wp:effectExtent l="0" t="0" r="6350" b="3175"/>
            <wp:docPr id="431469157" name="グラフ 1">
              <a:extLst xmlns:a="http://schemas.openxmlformats.org/drawingml/2006/main">
                <a:ext uri="{FF2B5EF4-FFF2-40B4-BE49-F238E27FC236}">
                  <a16:creationId xmlns:a16="http://schemas.microsoft.com/office/drawing/2014/main" id="{DF47A4D8-1345-C021-B1AD-B94BFD0A3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4C1840" w14:textId="77777777" w:rsidR="00947B1D" w:rsidRDefault="00947B1D" w:rsidP="00947B1D">
      <w:pPr>
        <w:pStyle w:val="a3"/>
        <w:ind w:leftChars="600" w:left="1320" w:firstLineChars="0" w:firstLine="0"/>
        <w:rPr>
          <w:sz w:val="16"/>
          <w:szCs w:val="16"/>
        </w:rPr>
      </w:pPr>
      <w:r w:rsidRPr="005F1126">
        <w:rPr>
          <w:rFonts w:hint="eastAsia"/>
          <w:sz w:val="16"/>
          <w:szCs w:val="16"/>
        </w:rPr>
        <w:t>資料：</w:t>
      </w:r>
      <w:r w:rsidR="00EC470A">
        <w:rPr>
          <w:rFonts w:hint="eastAsia"/>
          <w:sz w:val="16"/>
          <w:szCs w:val="16"/>
        </w:rPr>
        <w:t>富山県観光客入込数等（富山県）</w:t>
      </w:r>
    </w:p>
    <w:p w14:paraId="7D4B2B7C" w14:textId="77777777" w:rsidR="00114DD8" w:rsidRDefault="00114DD8">
      <w:pPr>
        <w:widowControl/>
        <w:jc w:val="left"/>
      </w:pPr>
      <w:r>
        <w:br w:type="page"/>
      </w:r>
    </w:p>
    <w:p w14:paraId="47D024E4" w14:textId="77777777" w:rsidR="00F25DB6" w:rsidRPr="00763A4D" w:rsidRDefault="00753441" w:rsidP="00753441">
      <w:pPr>
        <w:pStyle w:val="3"/>
      </w:pPr>
      <w:bookmarkStart w:id="32" w:name="_Toc172638828"/>
      <w:bookmarkStart w:id="33" w:name="_Toc183091595"/>
      <w:r>
        <w:rPr>
          <w:rFonts w:hint="eastAsia"/>
        </w:rPr>
        <w:lastRenderedPageBreak/>
        <w:t>第２節</w:t>
      </w:r>
      <w:r w:rsidR="00F25DB6" w:rsidRPr="00763A4D">
        <w:rPr>
          <w:rFonts w:hint="eastAsia"/>
        </w:rPr>
        <w:t xml:space="preserve">　</w:t>
      </w:r>
      <w:r>
        <w:rPr>
          <w:rFonts w:hint="eastAsia"/>
        </w:rPr>
        <w:t>人口ビジョンの検討</w:t>
      </w:r>
      <w:bookmarkEnd w:id="32"/>
      <w:bookmarkEnd w:id="33"/>
    </w:p>
    <w:p w14:paraId="17240796" w14:textId="77777777" w:rsidR="00F25DB6" w:rsidRDefault="00F25DB6" w:rsidP="00F25DB6">
      <w:pPr>
        <w:pStyle w:val="af4"/>
      </w:pPr>
    </w:p>
    <w:p w14:paraId="5C43C747" w14:textId="77777777" w:rsidR="00CD1200" w:rsidRDefault="00CD1200" w:rsidP="00CD1200">
      <w:pPr>
        <w:pStyle w:val="4"/>
      </w:pPr>
      <w:bookmarkStart w:id="34" w:name="_Toc183091596"/>
      <w:r>
        <w:rPr>
          <w:rFonts w:hint="eastAsia"/>
        </w:rPr>
        <w:t>１　社人研</w:t>
      </w:r>
      <w:r w:rsidRPr="00CD1200">
        <w:rPr>
          <w:rFonts w:hint="eastAsia"/>
          <w:vertAlign w:val="superscript"/>
        </w:rPr>
        <w:t>※</w:t>
      </w:r>
      <w:r>
        <w:rPr>
          <w:rFonts w:hint="eastAsia"/>
        </w:rPr>
        <w:t>推計値</w:t>
      </w:r>
      <w:bookmarkEnd w:id="34"/>
    </w:p>
    <w:p w14:paraId="2F40DB11" w14:textId="77777777" w:rsidR="00A23CA7" w:rsidRDefault="00A23CA7" w:rsidP="00A23CA7">
      <w:pPr>
        <w:pStyle w:val="af4"/>
        <w:spacing w:line="160" w:lineRule="exact"/>
      </w:pPr>
    </w:p>
    <w:p w14:paraId="6620E0B5" w14:textId="77777777" w:rsidR="00CD1200" w:rsidRDefault="00CD1200" w:rsidP="00F25DB6">
      <w:pPr>
        <w:pStyle w:val="af4"/>
        <w:rPr>
          <w:rFonts w:cs="Meiryo UI"/>
        </w:rPr>
      </w:pPr>
      <w:r>
        <w:rPr>
          <w:rFonts w:hint="eastAsia"/>
        </w:rPr>
        <w:t>※社人研：</w:t>
      </w:r>
      <w:r w:rsidRPr="009828E7">
        <w:rPr>
          <w:rFonts w:cs="Meiryo UI" w:hint="eastAsia"/>
        </w:rPr>
        <w:t>国立社会保障・人口問題研究所</w:t>
      </w:r>
    </w:p>
    <w:p w14:paraId="16596F2D" w14:textId="77777777" w:rsidR="00150CE2" w:rsidRDefault="00150CE2" w:rsidP="00150CE2">
      <w:pPr>
        <w:pStyle w:val="a4"/>
      </w:pPr>
      <w:r>
        <w:rPr>
          <w:rFonts w:hint="eastAsia"/>
        </w:rPr>
        <w:t>・現行人口ビジョン（市独自推計）は、</w:t>
      </w:r>
      <w:r w:rsidR="008C2268">
        <w:rPr>
          <w:rFonts w:hint="eastAsia"/>
        </w:rPr>
        <w:t>平成</w:t>
      </w:r>
      <w:r w:rsidR="008C2268">
        <w:t>30(2018)</w:t>
      </w:r>
      <w:r w:rsidR="008C2268">
        <w:rPr>
          <w:rFonts w:hint="eastAsia"/>
        </w:rPr>
        <w:t>年</w:t>
      </w:r>
      <w:r>
        <w:rPr>
          <w:rFonts w:hint="eastAsia"/>
        </w:rPr>
        <w:t>社人研推計をベースに、人口対策の施策効果を折り込んで独自に推計したものです。</w:t>
      </w:r>
      <w:r w:rsidR="008C2268">
        <w:rPr>
          <w:rFonts w:hint="eastAsia"/>
        </w:rPr>
        <w:t>平成</w:t>
      </w:r>
      <w:r w:rsidR="008C2268">
        <w:t>30</w:t>
      </w:r>
      <w:r w:rsidR="008C2268">
        <w:rPr>
          <w:rFonts w:hint="eastAsia"/>
        </w:rPr>
        <w:t>年</w:t>
      </w:r>
      <w:r>
        <w:rPr>
          <w:rFonts w:hint="eastAsia"/>
        </w:rPr>
        <w:t>社人研推計は</w:t>
      </w:r>
      <w:r w:rsidR="008C2268">
        <w:rPr>
          <w:rFonts w:hint="eastAsia"/>
        </w:rPr>
        <w:t>平成</w:t>
      </w:r>
      <w:r w:rsidR="008C2268">
        <w:t>27(2015)</w:t>
      </w:r>
      <w:r>
        <w:rPr>
          <w:rFonts w:hint="eastAsia"/>
        </w:rPr>
        <w:t>年までの実績等を基に推計されたものです。</w:t>
      </w:r>
    </w:p>
    <w:p w14:paraId="000AC8A6" w14:textId="77777777" w:rsidR="00150CE2" w:rsidRDefault="00150CE2" w:rsidP="00150CE2">
      <w:pPr>
        <w:pStyle w:val="a4"/>
      </w:pPr>
      <w:r>
        <w:rPr>
          <w:rFonts w:hint="eastAsia"/>
        </w:rPr>
        <w:t>・その後</w:t>
      </w:r>
      <w:r w:rsidR="008C2268">
        <w:rPr>
          <w:rFonts w:hint="eastAsia"/>
        </w:rPr>
        <w:t>令和２</w:t>
      </w:r>
      <w:r w:rsidR="008C2268">
        <w:t>(2020)</w:t>
      </w:r>
      <w:r>
        <w:rPr>
          <w:rFonts w:hint="eastAsia"/>
        </w:rPr>
        <w:t>年までの実績等を基に</w:t>
      </w:r>
      <w:r w:rsidR="008C2268">
        <w:rPr>
          <w:rFonts w:hint="eastAsia"/>
        </w:rPr>
        <w:t>令和５</w:t>
      </w:r>
      <w:r w:rsidR="008C2268">
        <w:t>(2023)</w:t>
      </w:r>
      <w:r w:rsidR="008C2268">
        <w:rPr>
          <w:rFonts w:hint="eastAsia"/>
        </w:rPr>
        <w:t>年</w:t>
      </w:r>
      <w:r>
        <w:rPr>
          <w:rFonts w:hint="eastAsia"/>
        </w:rPr>
        <w:t>社人研推計値が公表されました。</w:t>
      </w:r>
      <w:r w:rsidR="009A753B">
        <w:rPr>
          <w:rFonts w:hint="eastAsia"/>
        </w:rPr>
        <w:t>同推計値は、前回の</w:t>
      </w:r>
      <w:r w:rsidR="008C2268">
        <w:rPr>
          <w:rFonts w:hint="eastAsia"/>
        </w:rPr>
        <w:t>平成</w:t>
      </w:r>
      <w:r w:rsidR="00B86452">
        <w:rPr>
          <w:rFonts w:hint="eastAsia"/>
        </w:rPr>
        <w:t>30</w:t>
      </w:r>
      <w:r w:rsidR="008C2268">
        <w:rPr>
          <w:rFonts w:hint="eastAsia"/>
        </w:rPr>
        <w:t>年</w:t>
      </w:r>
      <w:r w:rsidR="009A753B">
        <w:rPr>
          <w:rFonts w:hint="eastAsia"/>
        </w:rPr>
        <w:t>社人研推計に比べ下振れし、現行人口ビジョンの独自推計値との乖離が拡大しています。</w:t>
      </w:r>
    </w:p>
    <w:p w14:paraId="38C03DBB" w14:textId="77777777" w:rsidR="00150CE2" w:rsidRDefault="00150CE2" w:rsidP="00150CE2">
      <w:pPr>
        <w:pStyle w:val="a4"/>
      </w:pPr>
      <w:r>
        <w:rPr>
          <w:rFonts w:hint="eastAsia"/>
        </w:rPr>
        <w:t>・こうした</w:t>
      </w:r>
      <w:r w:rsidR="009A753B">
        <w:rPr>
          <w:rFonts w:hint="eastAsia"/>
        </w:rPr>
        <w:t>状況を踏まえ</w:t>
      </w:r>
      <w:r>
        <w:rPr>
          <w:rFonts w:hint="eastAsia"/>
        </w:rPr>
        <w:t>、</w:t>
      </w:r>
      <w:r w:rsidR="009A753B">
        <w:rPr>
          <w:rFonts w:hint="eastAsia"/>
        </w:rPr>
        <w:t>新たな条件として</w:t>
      </w:r>
      <w:r w:rsidR="008C2268">
        <w:rPr>
          <w:rFonts w:hint="eastAsia"/>
        </w:rPr>
        <w:t>令和５年</w:t>
      </w:r>
      <w:r>
        <w:rPr>
          <w:rFonts w:hint="eastAsia"/>
        </w:rPr>
        <w:t>社人研推計をベースに、本市</w:t>
      </w:r>
      <w:r w:rsidR="009A753B">
        <w:rPr>
          <w:rFonts w:hint="eastAsia"/>
        </w:rPr>
        <w:t>における最新のデータ等を用いて</w:t>
      </w:r>
      <w:r>
        <w:rPr>
          <w:rFonts w:hint="eastAsia"/>
        </w:rPr>
        <w:t>独自推計の見直しを次項において行</w:t>
      </w:r>
      <w:r w:rsidR="009A753B">
        <w:rPr>
          <w:rFonts w:hint="eastAsia"/>
        </w:rPr>
        <w:t>います</w:t>
      </w:r>
      <w:r>
        <w:rPr>
          <w:rFonts w:hint="eastAsia"/>
        </w:rPr>
        <w:t>。</w:t>
      </w:r>
    </w:p>
    <w:p w14:paraId="420CF5F8" w14:textId="77777777" w:rsidR="009A753B" w:rsidRPr="006E0670" w:rsidRDefault="009A753B" w:rsidP="00150CE2">
      <w:pPr>
        <w:pStyle w:val="a4"/>
      </w:pPr>
    </w:p>
    <w:p w14:paraId="0644F3B4" w14:textId="77777777" w:rsidR="00CD1200" w:rsidRDefault="006A7909" w:rsidP="0076377C">
      <w:pPr>
        <w:pStyle w:val="af6"/>
      </w:pPr>
      <w:r>
        <w:rPr>
          <w:rFonts w:hint="eastAsia"/>
        </w:rPr>
        <w:t xml:space="preserve">図表１－２－１　</w:t>
      </w:r>
      <w:r w:rsidR="00CD1200">
        <w:rPr>
          <w:rFonts w:hint="eastAsia"/>
        </w:rPr>
        <w:t>現行の小矢部市人口ビジョンの推計値と社人研20</w:t>
      </w:r>
      <w:r w:rsidR="00150CE2">
        <w:rPr>
          <w:rFonts w:hint="eastAsia"/>
        </w:rPr>
        <w:t>18</w:t>
      </w:r>
      <w:r w:rsidR="00CD1200">
        <w:rPr>
          <w:rFonts w:hint="eastAsia"/>
        </w:rPr>
        <w:t>推計値</w:t>
      </w:r>
      <w:r w:rsidR="00150CE2">
        <w:rPr>
          <w:rFonts w:hint="eastAsia"/>
        </w:rPr>
        <w:t>・2023推計値</w:t>
      </w:r>
    </w:p>
    <w:p w14:paraId="1E45F43E" w14:textId="77777777" w:rsidR="00EA5D78" w:rsidRDefault="00EA5D78" w:rsidP="00EA5D78">
      <w:pPr>
        <w:pStyle w:val="af6"/>
        <w:ind w:leftChars="50" w:left="110"/>
        <w:jc w:val="right"/>
      </w:pPr>
      <w:r>
        <w:rPr>
          <w:noProof/>
        </w:rPr>
        <w:drawing>
          <wp:inline distT="0" distB="0" distL="0" distR="0" wp14:anchorId="74524222" wp14:editId="2F20B69E">
            <wp:extent cx="5661660" cy="3416878"/>
            <wp:effectExtent l="0" t="0" r="15240" b="12700"/>
            <wp:docPr id="1974827768" name="グラフ 1">
              <a:extLst xmlns:a="http://schemas.openxmlformats.org/drawingml/2006/main">
                <a:ext uri="{FF2B5EF4-FFF2-40B4-BE49-F238E27FC236}">
                  <a16:creationId xmlns:a16="http://schemas.microsoft.com/office/drawing/2014/main" id="{DF20DBC3-BFA3-A255-C478-93363D0A8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B7BCAC" w14:textId="77777777" w:rsidR="00CD1200" w:rsidRPr="00EA5D78" w:rsidRDefault="00EA5D78" w:rsidP="00EA5D78">
      <w:pPr>
        <w:widowControl/>
        <w:ind w:leftChars="350" w:left="770"/>
        <w:rPr>
          <w:sz w:val="16"/>
          <w:szCs w:val="16"/>
        </w:rPr>
      </w:pPr>
      <w:r w:rsidRPr="00EA5D78">
        <w:rPr>
          <w:rFonts w:hint="eastAsia"/>
          <w:sz w:val="16"/>
          <w:szCs w:val="16"/>
        </w:rPr>
        <w:t>資料：国勢調査、社人研将来</w:t>
      </w:r>
      <w:r>
        <w:rPr>
          <w:rFonts w:hint="eastAsia"/>
          <w:sz w:val="16"/>
          <w:szCs w:val="16"/>
        </w:rPr>
        <w:t>人口</w:t>
      </w:r>
      <w:r w:rsidRPr="00EA5D78">
        <w:rPr>
          <w:rFonts w:hint="eastAsia"/>
          <w:sz w:val="16"/>
          <w:szCs w:val="16"/>
        </w:rPr>
        <w:t>推計、小矢部市人口ビジョン</w:t>
      </w:r>
    </w:p>
    <w:p w14:paraId="2FCDFDA2" w14:textId="77777777" w:rsidR="00CD1200" w:rsidRDefault="00CD1200">
      <w:pPr>
        <w:widowControl/>
        <w:jc w:val="left"/>
        <w:rPr>
          <w:rFonts w:ascii="HGｺﾞｼｯｸE" w:eastAsia="HGｺﾞｼｯｸE" w:hAnsi="HGｺﾞｼｯｸE"/>
          <w:sz w:val="28"/>
          <w:szCs w:val="28"/>
        </w:rPr>
      </w:pPr>
      <w:r>
        <w:br w:type="page"/>
      </w:r>
    </w:p>
    <w:p w14:paraId="0C88001A" w14:textId="77777777" w:rsidR="0026718C" w:rsidRDefault="00CD1200" w:rsidP="0026718C">
      <w:pPr>
        <w:pStyle w:val="4"/>
      </w:pPr>
      <w:bookmarkStart w:id="35" w:name="_Toc183091597"/>
      <w:r>
        <w:rPr>
          <w:rFonts w:hint="eastAsia"/>
        </w:rPr>
        <w:lastRenderedPageBreak/>
        <w:t>２</w:t>
      </w:r>
      <w:r w:rsidR="0026718C">
        <w:rPr>
          <w:rFonts w:hint="eastAsia"/>
        </w:rPr>
        <w:t xml:space="preserve">　</w:t>
      </w:r>
      <w:r w:rsidR="009828E7">
        <w:rPr>
          <w:rFonts w:hint="eastAsia"/>
        </w:rPr>
        <w:t>将来人口の</w:t>
      </w:r>
      <w:r w:rsidR="0026718C">
        <w:rPr>
          <w:rFonts w:hint="eastAsia"/>
        </w:rPr>
        <w:t>推計パターン</w:t>
      </w:r>
      <w:bookmarkEnd w:id="35"/>
    </w:p>
    <w:p w14:paraId="5878AD86" w14:textId="77777777" w:rsidR="0026718C" w:rsidRPr="009828E7" w:rsidRDefault="0026718C" w:rsidP="000B4C17">
      <w:pPr>
        <w:pStyle w:val="a3"/>
        <w:spacing w:line="240" w:lineRule="exact"/>
      </w:pPr>
    </w:p>
    <w:p w14:paraId="28A5E3D8" w14:textId="77777777" w:rsidR="00B30A1D" w:rsidRDefault="006E0670" w:rsidP="006E0670">
      <w:pPr>
        <w:pStyle w:val="7"/>
        <w:ind w:left="0"/>
      </w:pPr>
      <w:r>
        <w:rPr>
          <w:rFonts w:hint="eastAsia"/>
        </w:rPr>
        <w:t>（１）</w:t>
      </w:r>
      <w:r w:rsidR="00B30A1D">
        <w:rPr>
          <w:rFonts w:hint="eastAsia"/>
        </w:rPr>
        <w:t>推計目標年次</w:t>
      </w:r>
    </w:p>
    <w:p w14:paraId="7F229A19" w14:textId="77777777" w:rsidR="00B30A1D" w:rsidRDefault="00B30A1D" w:rsidP="009828E7">
      <w:pPr>
        <w:pStyle w:val="a3"/>
        <w:rPr>
          <w:rFonts w:cs="Meiryo UI"/>
        </w:rPr>
      </w:pPr>
      <w:r>
        <w:rPr>
          <w:rFonts w:cs="Meiryo UI" w:hint="eastAsia"/>
        </w:rPr>
        <w:t>令和</w:t>
      </w:r>
      <w:r w:rsidR="00067D10">
        <w:rPr>
          <w:rFonts w:cs="Meiryo UI" w:hint="eastAsia"/>
        </w:rPr>
        <w:t>２</w:t>
      </w:r>
      <w:r w:rsidR="00067D10">
        <w:rPr>
          <w:rFonts w:cs="Meiryo UI"/>
        </w:rPr>
        <w:t>(2020)</w:t>
      </w:r>
      <w:r w:rsidR="00067D10">
        <w:rPr>
          <w:rFonts w:cs="Meiryo UI" w:hint="eastAsia"/>
        </w:rPr>
        <w:t>年の</w:t>
      </w:r>
      <w:r>
        <w:rPr>
          <w:rFonts w:cs="Meiryo UI" w:hint="eastAsia"/>
        </w:rPr>
        <w:t>人口を</w:t>
      </w:r>
      <w:r w:rsidR="00A808A6">
        <w:rPr>
          <w:rFonts w:cs="Meiryo UI" w:hint="eastAsia"/>
        </w:rPr>
        <w:t>基準</w:t>
      </w:r>
      <w:r>
        <w:rPr>
          <w:rFonts w:cs="Meiryo UI" w:hint="eastAsia"/>
        </w:rPr>
        <w:t>に、50年後の令和52</w:t>
      </w:r>
      <w:r w:rsidR="00067D10">
        <w:rPr>
          <w:rFonts w:cs="Meiryo UI"/>
        </w:rPr>
        <w:t>(2070)</w:t>
      </w:r>
      <w:r w:rsidR="00067D10">
        <w:rPr>
          <w:rFonts w:cs="Meiryo UI" w:hint="eastAsia"/>
        </w:rPr>
        <w:t>年</w:t>
      </w:r>
      <w:r>
        <w:rPr>
          <w:rFonts w:cs="Meiryo UI" w:hint="eastAsia"/>
        </w:rPr>
        <w:t>までの将来の人口を推計します。</w:t>
      </w:r>
    </w:p>
    <w:p w14:paraId="6D7EBFF8" w14:textId="77777777" w:rsidR="006E0670" w:rsidRPr="00B30A1D" w:rsidRDefault="006E0670" w:rsidP="00067D10">
      <w:pPr>
        <w:pStyle w:val="a3"/>
        <w:spacing w:line="160" w:lineRule="exact"/>
        <w:rPr>
          <w:rFonts w:cs="Meiryo UI"/>
        </w:rPr>
      </w:pPr>
    </w:p>
    <w:p w14:paraId="329775EB" w14:textId="77777777" w:rsidR="005A743D" w:rsidRDefault="006E0670" w:rsidP="006E0670">
      <w:pPr>
        <w:pStyle w:val="7"/>
        <w:ind w:left="0"/>
      </w:pPr>
      <w:r>
        <w:rPr>
          <w:rFonts w:hint="eastAsia"/>
        </w:rPr>
        <w:t>（２）</w:t>
      </w:r>
      <w:r w:rsidR="005A743D">
        <w:rPr>
          <w:rFonts w:hint="eastAsia"/>
        </w:rPr>
        <w:t>推計パターン</w:t>
      </w:r>
    </w:p>
    <w:p w14:paraId="779396B4" w14:textId="77777777" w:rsidR="0026718C" w:rsidRDefault="006E0670" w:rsidP="009828E7">
      <w:pPr>
        <w:pStyle w:val="a3"/>
      </w:pPr>
      <w:r>
        <w:rPr>
          <w:rFonts w:cs="Meiryo UI" w:hint="eastAsia"/>
        </w:rPr>
        <w:t>社人研</w:t>
      </w:r>
      <w:r w:rsidR="005A743D">
        <w:rPr>
          <w:rFonts w:hint="eastAsia"/>
        </w:rPr>
        <w:t>推計</w:t>
      </w:r>
      <w:r>
        <w:rPr>
          <w:rFonts w:hint="eastAsia"/>
        </w:rPr>
        <w:t>をベースにしつつ、</w:t>
      </w:r>
      <w:r w:rsidR="005A743D">
        <w:rPr>
          <w:rFonts w:hint="eastAsia"/>
        </w:rPr>
        <w:t>本市</w:t>
      </w:r>
      <w:r w:rsidR="00B30A1D">
        <w:rPr>
          <w:rFonts w:hint="eastAsia"/>
        </w:rPr>
        <w:t>における</w:t>
      </w:r>
      <w:r>
        <w:rPr>
          <w:rFonts w:hint="eastAsia"/>
        </w:rPr>
        <w:t>人口減少対策（</w:t>
      </w:r>
      <w:r w:rsidR="00B30A1D">
        <w:rPr>
          <w:rFonts w:hint="eastAsia"/>
        </w:rPr>
        <w:t>転出抑制や定住促進など</w:t>
      </w:r>
      <w:r>
        <w:rPr>
          <w:rFonts w:hint="eastAsia"/>
        </w:rPr>
        <w:t>）</w:t>
      </w:r>
      <w:r w:rsidR="00B30A1D">
        <w:rPr>
          <w:rFonts w:hint="eastAsia"/>
        </w:rPr>
        <w:t>の施策効果を勘案した市</w:t>
      </w:r>
      <w:r w:rsidR="005A743D">
        <w:rPr>
          <w:rFonts w:hint="eastAsia"/>
        </w:rPr>
        <w:t>独自の推計を行</w:t>
      </w:r>
      <w:r w:rsidR="00B30A1D">
        <w:rPr>
          <w:rFonts w:hint="eastAsia"/>
        </w:rPr>
        <w:t>います</w:t>
      </w:r>
      <w:r w:rsidR="005A743D">
        <w:rPr>
          <w:rFonts w:hint="eastAsia"/>
        </w:rPr>
        <w:t>。</w:t>
      </w:r>
    </w:p>
    <w:p w14:paraId="74096B87" w14:textId="77777777" w:rsidR="005A743D" w:rsidRDefault="005A743D" w:rsidP="00067D10">
      <w:pPr>
        <w:pStyle w:val="a3"/>
        <w:spacing w:line="160" w:lineRule="exact"/>
      </w:pPr>
    </w:p>
    <w:p w14:paraId="286F08DD" w14:textId="77777777" w:rsidR="00626386" w:rsidRDefault="00626386" w:rsidP="004F2C3E">
      <w:pPr>
        <w:pStyle w:val="af6"/>
      </w:pPr>
      <w:r>
        <w:rPr>
          <w:rFonts w:hint="eastAsia"/>
        </w:rPr>
        <w:t>図表</w:t>
      </w:r>
      <w:r w:rsidR="004F2C3E">
        <w:rPr>
          <w:rFonts w:hint="eastAsia"/>
        </w:rPr>
        <w:t>１－</w:t>
      </w:r>
      <w:r>
        <w:rPr>
          <w:rFonts w:hint="eastAsia"/>
        </w:rPr>
        <w:t>２－</w:t>
      </w:r>
      <w:r w:rsidR="006E0670">
        <w:rPr>
          <w:rFonts w:hint="eastAsia"/>
        </w:rPr>
        <w:t>２</w:t>
      </w:r>
      <w:r>
        <w:rPr>
          <w:rFonts w:hint="eastAsia"/>
        </w:rPr>
        <w:t xml:space="preserve">　</w:t>
      </w:r>
      <w:r w:rsidR="004F2C3E">
        <w:rPr>
          <w:rFonts w:hint="eastAsia"/>
        </w:rPr>
        <w:t>推計パターンの比較</w:t>
      </w:r>
    </w:p>
    <w:tbl>
      <w:tblPr>
        <w:tblW w:w="8800" w:type="dxa"/>
        <w:tblInd w:w="43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10"/>
        <w:gridCol w:w="3520"/>
        <w:gridCol w:w="4070"/>
      </w:tblGrid>
      <w:tr w:rsidR="007E1BE1" w:rsidRPr="002367AD" w14:paraId="669C313B" w14:textId="77777777" w:rsidTr="002D1C71">
        <w:trPr>
          <w:trHeight w:val="574"/>
        </w:trPr>
        <w:tc>
          <w:tcPr>
            <w:tcW w:w="1210" w:type="dxa"/>
            <w:shd w:val="clear" w:color="000000" w:fill="E7E6E6"/>
            <w:vAlign w:val="center"/>
            <w:hideMark/>
          </w:tcPr>
          <w:p w14:paraId="46B3D2A3" w14:textId="77777777" w:rsidR="007E1BE1" w:rsidRPr="002367AD" w:rsidRDefault="007E1BE1" w:rsidP="009417B8">
            <w:pPr>
              <w:widowControl/>
              <w:jc w:val="left"/>
              <w:rPr>
                <w:rFonts w:ascii="ＭＳ ゴシック" w:eastAsia="ＭＳ ゴシック" w:hAnsi="ＭＳ ゴシック" w:cs="ＭＳ Ｐゴシック"/>
                <w:color w:val="000000"/>
                <w:kern w:val="0"/>
                <w:sz w:val="21"/>
                <w:szCs w:val="21"/>
              </w:rPr>
            </w:pPr>
            <w:r>
              <w:rPr>
                <w:rFonts w:ascii="ＭＳ ゴシック" w:eastAsia="ＭＳ ゴシック" w:hAnsi="ＭＳ ゴシック" w:cs="ＭＳ Ｐゴシック" w:hint="eastAsia"/>
                <w:color w:val="000000"/>
                <w:kern w:val="0"/>
                <w:sz w:val="21"/>
                <w:szCs w:val="21"/>
              </w:rPr>
              <w:t>ケース</w:t>
            </w:r>
          </w:p>
        </w:tc>
        <w:tc>
          <w:tcPr>
            <w:tcW w:w="3520" w:type="dxa"/>
            <w:shd w:val="clear" w:color="000000" w:fill="E7E6E6"/>
            <w:vAlign w:val="center"/>
            <w:hideMark/>
          </w:tcPr>
          <w:p w14:paraId="7BA49492" w14:textId="77777777" w:rsidR="007E1BE1" w:rsidRDefault="007E1BE1" w:rsidP="009417B8">
            <w:pPr>
              <w:widowControl/>
              <w:jc w:val="center"/>
              <w:rPr>
                <w:rFonts w:ascii="ＭＳ ゴシック" w:eastAsia="ＭＳ ゴシック" w:hAnsi="ＭＳ ゴシック" w:cs="ＭＳ Ｐゴシック"/>
                <w:color w:val="000000"/>
                <w:kern w:val="0"/>
                <w:sz w:val="21"/>
                <w:szCs w:val="21"/>
              </w:rPr>
            </w:pPr>
            <w:r w:rsidRPr="002367AD">
              <w:rPr>
                <w:rFonts w:ascii="ＭＳ ゴシック" w:eastAsia="ＭＳ ゴシック" w:hAnsi="ＭＳ ゴシック" w:cs="ＭＳ Ｐゴシック" w:hint="eastAsia"/>
                <w:color w:val="000000"/>
                <w:kern w:val="0"/>
                <w:sz w:val="21"/>
                <w:szCs w:val="21"/>
              </w:rPr>
              <w:t>ケース１</w:t>
            </w:r>
          </w:p>
          <w:p w14:paraId="73E4B1AD" w14:textId="77777777" w:rsidR="007E1BE1" w:rsidRPr="002367AD" w:rsidRDefault="007E1BE1" w:rsidP="009417B8">
            <w:pPr>
              <w:widowControl/>
              <w:jc w:val="center"/>
              <w:rPr>
                <w:rFonts w:ascii="ＭＳ ゴシック" w:eastAsia="ＭＳ ゴシック" w:hAnsi="ＭＳ ゴシック" w:cs="ＭＳ Ｐゴシック"/>
                <w:color w:val="000000"/>
                <w:kern w:val="0"/>
                <w:sz w:val="21"/>
                <w:szCs w:val="21"/>
              </w:rPr>
            </w:pPr>
            <w:r w:rsidRPr="002367AD">
              <w:rPr>
                <w:rFonts w:ascii="ＭＳ ゴシック" w:eastAsia="ＭＳ ゴシック" w:hAnsi="ＭＳ ゴシック" w:cs="ＭＳ Ｐゴシック" w:hint="eastAsia"/>
                <w:color w:val="000000"/>
                <w:kern w:val="0"/>
                <w:sz w:val="21"/>
                <w:szCs w:val="21"/>
              </w:rPr>
              <w:t>(社人研</w:t>
            </w:r>
            <w:r>
              <w:rPr>
                <w:rFonts w:ascii="ＭＳ ゴシック" w:eastAsia="ＭＳ ゴシック" w:hAnsi="ＭＳ ゴシック" w:cs="ＭＳ Ｐゴシック" w:hint="eastAsia"/>
                <w:color w:val="000000"/>
                <w:kern w:val="0"/>
                <w:sz w:val="21"/>
                <w:szCs w:val="21"/>
              </w:rPr>
              <w:t>準拠</w:t>
            </w:r>
            <w:r w:rsidRPr="002367AD">
              <w:rPr>
                <w:rFonts w:ascii="ＭＳ ゴシック" w:eastAsia="ＭＳ ゴシック" w:hAnsi="ＭＳ ゴシック" w:cs="ＭＳ Ｐゴシック" w:hint="eastAsia"/>
                <w:color w:val="000000"/>
                <w:kern w:val="0"/>
                <w:sz w:val="21"/>
                <w:szCs w:val="21"/>
              </w:rPr>
              <w:t>推計)</w:t>
            </w:r>
          </w:p>
        </w:tc>
        <w:tc>
          <w:tcPr>
            <w:tcW w:w="4070" w:type="dxa"/>
            <w:shd w:val="clear" w:color="000000" w:fill="E7E6E6"/>
            <w:vAlign w:val="center"/>
            <w:hideMark/>
          </w:tcPr>
          <w:p w14:paraId="278137CE" w14:textId="77777777" w:rsidR="007E1BE1" w:rsidRDefault="007E1BE1" w:rsidP="009417B8">
            <w:pPr>
              <w:widowControl/>
              <w:jc w:val="center"/>
              <w:rPr>
                <w:rFonts w:ascii="ＭＳ ゴシック" w:eastAsia="ＭＳ ゴシック" w:hAnsi="ＭＳ ゴシック" w:cs="ＭＳ Ｐゴシック"/>
                <w:color w:val="000000"/>
                <w:kern w:val="0"/>
                <w:sz w:val="21"/>
                <w:szCs w:val="21"/>
              </w:rPr>
            </w:pPr>
            <w:r w:rsidRPr="002367AD">
              <w:rPr>
                <w:rFonts w:ascii="ＭＳ ゴシック" w:eastAsia="ＭＳ ゴシック" w:hAnsi="ＭＳ ゴシック" w:cs="ＭＳ Ｐゴシック" w:hint="eastAsia"/>
                <w:color w:val="000000"/>
                <w:kern w:val="0"/>
                <w:sz w:val="21"/>
                <w:szCs w:val="21"/>
              </w:rPr>
              <w:t>ケース２</w:t>
            </w:r>
          </w:p>
          <w:p w14:paraId="23469A5A" w14:textId="77777777" w:rsidR="007E1BE1" w:rsidRPr="002367AD" w:rsidRDefault="007E1BE1" w:rsidP="009417B8">
            <w:pPr>
              <w:widowControl/>
              <w:jc w:val="center"/>
              <w:rPr>
                <w:rFonts w:ascii="ＭＳ ゴシック" w:eastAsia="ＭＳ ゴシック" w:hAnsi="ＭＳ ゴシック" w:cs="ＭＳ Ｐゴシック"/>
                <w:color w:val="000000"/>
                <w:kern w:val="0"/>
                <w:sz w:val="21"/>
                <w:szCs w:val="21"/>
              </w:rPr>
            </w:pPr>
            <w:r>
              <w:rPr>
                <w:rFonts w:ascii="ＭＳ ゴシック" w:eastAsia="ＭＳ ゴシック" w:hAnsi="ＭＳ ゴシック" w:cs="ＭＳ Ｐゴシック" w:hint="eastAsia"/>
                <w:color w:val="000000"/>
                <w:kern w:val="0"/>
                <w:sz w:val="21"/>
                <w:szCs w:val="21"/>
              </w:rPr>
              <w:t>（市独自推計）</w:t>
            </w:r>
          </w:p>
        </w:tc>
      </w:tr>
      <w:tr w:rsidR="007E1BE1" w:rsidRPr="00356C0E" w14:paraId="675501C9" w14:textId="77777777" w:rsidTr="002D1C71">
        <w:trPr>
          <w:trHeight w:val="1280"/>
        </w:trPr>
        <w:tc>
          <w:tcPr>
            <w:tcW w:w="1210" w:type="dxa"/>
            <w:shd w:val="clear" w:color="000000" w:fill="E7E6E6"/>
            <w:vAlign w:val="center"/>
            <w:hideMark/>
          </w:tcPr>
          <w:p w14:paraId="111989AA" w14:textId="77777777" w:rsidR="007E1BE1" w:rsidRPr="002367AD" w:rsidRDefault="007E1BE1" w:rsidP="002367AD">
            <w:pPr>
              <w:widowControl/>
              <w:jc w:val="center"/>
              <w:rPr>
                <w:rFonts w:ascii="ＭＳ ゴシック" w:eastAsia="ＭＳ ゴシック" w:hAnsi="ＭＳ ゴシック" w:cs="ＭＳ Ｐゴシック"/>
                <w:color w:val="000000"/>
                <w:kern w:val="0"/>
                <w:sz w:val="21"/>
                <w:szCs w:val="21"/>
              </w:rPr>
            </w:pPr>
            <w:r w:rsidRPr="002367AD">
              <w:rPr>
                <w:rFonts w:ascii="ＭＳ ゴシック" w:eastAsia="ＭＳ ゴシック" w:hAnsi="ＭＳ ゴシック" w:cs="ＭＳ Ｐゴシック" w:hint="eastAsia"/>
                <w:color w:val="000000"/>
                <w:kern w:val="0"/>
                <w:sz w:val="21"/>
                <w:szCs w:val="21"/>
              </w:rPr>
              <w:t>特徴</w:t>
            </w:r>
          </w:p>
        </w:tc>
        <w:tc>
          <w:tcPr>
            <w:tcW w:w="3520" w:type="dxa"/>
            <w:shd w:val="clear" w:color="auto" w:fill="auto"/>
            <w:hideMark/>
          </w:tcPr>
          <w:p w14:paraId="1BC30172" w14:textId="77777777" w:rsidR="007E1BE1" w:rsidRPr="002367AD" w:rsidRDefault="007E1BE1" w:rsidP="000824D0">
            <w:pPr>
              <w:widowControl/>
              <w:rPr>
                <w:rFonts w:ascii="ＭＳ 明朝" w:eastAsia="ＭＳ 明朝" w:hAnsi="ＭＳ 明朝" w:cs="ＭＳ Ｐゴシック"/>
                <w:color w:val="000000"/>
                <w:kern w:val="0"/>
                <w:sz w:val="21"/>
                <w:szCs w:val="21"/>
              </w:rPr>
            </w:pPr>
            <w:r w:rsidRPr="002367AD">
              <w:rPr>
                <w:rFonts w:ascii="ＭＳ 明朝" w:eastAsia="ＭＳ 明朝" w:hAnsi="ＭＳ 明朝" w:cs="ＭＳ Ｐゴシック" w:hint="eastAsia"/>
                <w:color w:val="000000"/>
                <w:kern w:val="0"/>
                <w:sz w:val="21"/>
                <w:szCs w:val="21"/>
              </w:rPr>
              <w:t>過去の人口動向に基づく</w:t>
            </w:r>
            <w:r>
              <w:rPr>
                <w:rFonts w:ascii="ＭＳ 明朝" w:eastAsia="ＭＳ 明朝" w:hAnsi="ＭＳ 明朝" w:cs="ＭＳ Ｐゴシック" w:hint="eastAsia"/>
                <w:color w:val="000000"/>
                <w:kern w:val="0"/>
                <w:sz w:val="21"/>
                <w:szCs w:val="21"/>
              </w:rPr>
              <w:t>トレンド推計</w:t>
            </w:r>
          </w:p>
        </w:tc>
        <w:tc>
          <w:tcPr>
            <w:tcW w:w="4070" w:type="dxa"/>
            <w:shd w:val="clear" w:color="auto" w:fill="auto"/>
            <w:hideMark/>
          </w:tcPr>
          <w:p w14:paraId="231B3F38" w14:textId="77777777" w:rsidR="007E1BE1" w:rsidRPr="00025B8A" w:rsidRDefault="007E1BE1" w:rsidP="007E1BE1">
            <w:pPr>
              <w:widowControl/>
              <w:rPr>
                <w:rFonts w:asciiTheme="minorEastAsia" w:hAnsiTheme="minorEastAsia" w:cs="ＭＳ Ｐゴシック"/>
                <w:color w:val="000000"/>
                <w:kern w:val="0"/>
                <w:sz w:val="21"/>
                <w:szCs w:val="21"/>
              </w:rPr>
            </w:pPr>
            <w:r w:rsidRPr="00025B8A">
              <w:rPr>
                <w:rFonts w:asciiTheme="minorEastAsia" w:hAnsiTheme="minorEastAsia" w:cs="ＭＳ Ｐゴシック" w:hint="eastAsia"/>
                <w:color w:val="000000"/>
                <w:kern w:val="0"/>
                <w:sz w:val="21"/>
                <w:szCs w:val="21"/>
              </w:rPr>
              <w:t>人口減少対策の効果を期待し、出生率の上昇と転出抑制による社会減少ゼロを目指す</w:t>
            </w:r>
            <w:r w:rsidR="00356C0E" w:rsidRPr="00025B8A">
              <w:rPr>
                <w:rFonts w:asciiTheme="minorEastAsia" w:hAnsiTheme="minorEastAsia" w:cs="ＭＳ Ｐゴシック" w:hint="eastAsia"/>
                <w:color w:val="000000"/>
                <w:kern w:val="0"/>
                <w:sz w:val="21"/>
                <w:szCs w:val="21"/>
              </w:rPr>
              <w:t>市独自推計</w:t>
            </w:r>
          </w:p>
        </w:tc>
      </w:tr>
      <w:tr w:rsidR="007E1BE1" w:rsidRPr="00067D10" w14:paraId="094DCF77" w14:textId="77777777" w:rsidTr="002D1C71">
        <w:trPr>
          <w:trHeight w:val="2051"/>
        </w:trPr>
        <w:tc>
          <w:tcPr>
            <w:tcW w:w="1210" w:type="dxa"/>
            <w:shd w:val="clear" w:color="000000" w:fill="E7E6E6"/>
            <w:vAlign w:val="center"/>
            <w:hideMark/>
          </w:tcPr>
          <w:p w14:paraId="43326FEF" w14:textId="77777777" w:rsidR="007E1BE1" w:rsidRPr="002367AD" w:rsidRDefault="007E1BE1" w:rsidP="002367AD">
            <w:pPr>
              <w:widowControl/>
              <w:jc w:val="center"/>
              <w:rPr>
                <w:rFonts w:ascii="ＭＳ ゴシック" w:eastAsia="ＭＳ ゴシック" w:hAnsi="ＭＳ ゴシック" w:cs="ＭＳ Ｐゴシック"/>
                <w:color w:val="000000"/>
                <w:kern w:val="0"/>
                <w:sz w:val="21"/>
                <w:szCs w:val="21"/>
              </w:rPr>
            </w:pPr>
            <w:r w:rsidRPr="002367AD">
              <w:rPr>
                <w:rFonts w:ascii="ＭＳ ゴシック" w:eastAsia="ＭＳ ゴシック" w:hAnsi="ＭＳ ゴシック" w:cs="ＭＳ Ｐゴシック" w:hint="eastAsia"/>
                <w:color w:val="000000"/>
                <w:kern w:val="0"/>
                <w:sz w:val="21"/>
                <w:szCs w:val="21"/>
              </w:rPr>
              <w:t>合計特殊出生率の仮定</w:t>
            </w:r>
          </w:p>
        </w:tc>
        <w:tc>
          <w:tcPr>
            <w:tcW w:w="3520" w:type="dxa"/>
            <w:shd w:val="clear" w:color="auto" w:fill="auto"/>
            <w:hideMark/>
          </w:tcPr>
          <w:p w14:paraId="00FCFD98" w14:textId="77777777" w:rsidR="007E1BE1" w:rsidRPr="002367AD" w:rsidRDefault="007E1BE1" w:rsidP="000824D0">
            <w:pPr>
              <w:widowControl/>
              <w:rPr>
                <w:rFonts w:ascii="ＭＳ 明朝" w:eastAsia="ＭＳ 明朝" w:hAnsi="ＭＳ 明朝" w:cs="ＭＳ Ｐゴシック"/>
                <w:color w:val="000000"/>
                <w:kern w:val="0"/>
                <w:sz w:val="21"/>
                <w:szCs w:val="21"/>
              </w:rPr>
            </w:pPr>
            <w:r w:rsidRPr="002367AD">
              <w:rPr>
                <w:rFonts w:ascii="ＭＳ 明朝" w:eastAsia="ＭＳ 明朝" w:hAnsi="ＭＳ 明朝" w:cs="ＭＳ Ｐゴシック" w:hint="eastAsia"/>
                <w:color w:val="000000"/>
                <w:kern w:val="0"/>
                <w:sz w:val="21"/>
                <w:szCs w:val="21"/>
              </w:rPr>
              <w:t>社人研の推計値と同じ1.28～1.36程度で推移すると仮定。</w:t>
            </w:r>
          </w:p>
        </w:tc>
        <w:tc>
          <w:tcPr>
            <w:tcW w:w="4070" w:type="dxa"/>
            <w:shd w:val="clear" w:color="auto" w:fill="auto"/>
            <w:hideMark/>
          </w:tcPr>
          <w:p w14:paraId="04995490" w14:textId="77777777" w:rsidR="007E1BE1" w:rsidRPr="002367AD" w:rsidRDefault="007E1BE1" w:rsidP="000824D0">
            <w:pPr>
              <w:widowControl/>
              <w:rPr>
                <w:rFonts w:ascii="ＭＳ 明朝" w:eastAsia="ＭＳ 明朝" w:hAnsi="ＭＳ 明朝" w:cs="ＭＳ Ｐゴシック"/>
                <w:color w:val="000000"/>
                <w:kern w:val="0"/>
                <w:sz w:val="21"/>
                <w:szCs w:val="21"/>
              </w:rPr>
            </w:pPr>
            <w:r>
              <w:rPr>
                <w:rFonts w:ascii="ＭＳ 明朝" w:eastAsia="ＭＳ 明朝" w:hAnsi="ＭＳ 明朝" w:cs="ＭＳ Ｐゴシック" w:hint="eastAsia"/>
                <w:color w:val="000000"/>
                <w:kern w:val="0"/>
                <w:sz w:val="21"/>
                <w:szCs w:val="21"/>
              </w:rPr>
              <w:t>高校生アンケートによる将来の希望出生率を</w:t>
            </w:r>
            <w:r w:rsidR="00667F76">
              <w:rPr>
                <w:rFonts w:ascii="ＭＳ 明朝" w:eastAsia="ＭＳ 明朝" w:hAnsi="ＭＳ 明朝" w:cs="ＭＳ Ｐゴシック" w:hint="eastAsia"/>
                <w:color w:val="000000"/>
                <w:kern w:val="0"/>
                <w:sz w:val="21"/>
                <w:szCs w:val="21"/>
              </w:rPr>
              <w:t>参考に</w:t>
            </w:r>
            <w:r>
              <w:rPr>
                <w:rFonts w:ascii="ＭＳ 明朝" w:eastAsia="ＭＳ 明朝" w:hAnsi="ＭＳ 明朝" w:cs="ＭＳ Ｐゴシック" w:hint="eastAsia"/>
                <w:color w:val="000000"/>
                <w:kern w:val="0"/>
                <w:sz w:val="21"/>
                <w:szCs w:val="21"/>
              </w:rPr>
              <w:t>し、高校生が出産期を迎える</w:t>
            </w:r>
            <w:r w:rsidRPr="002367AD">
              <w:rPr>
                <w:rFonts w:ascii="ＭＳ 明朝" w:eastAsia="ＭＳ 明朝" w:hAnsi="ＭＳ 明朝" w:cs="ＭＳ Ｐゴシック" w:hint="eastAsia"/>
                <w:color w:val="000000"/>
                <w:kern w:val="0"/>
                <w:sz w:val="21"/>
                <w:szCs w:val="21"/>
              </w:rPr>
              <w:t>令和12</w:t>
            </w:r>
            <w:r w:rsidRPr="002367AD">
              <w:rPr>
                <w:rFonts w:ascii="ＭＳ 明朝" w:eastAsia="ＭＳ 明朝" w:hAnsi="ＭＳ 明朝" w:cs="ＭＳ Ｐゴシック"/>
                <w:color w:val="000000"/>
                <w:kern w:val="0"/>
                <w:sz w:val="21"/>
                <w:szCs w:val="21"/>
              </w:rPr>
              <w:t>(2030)</w:t>
            </w:r>
            <w:r w:rsidRPr="002367AD">
              <w:rPr>
                <w:rFonts w:ascii="ＭＳ 明朝" w:eastAsia="ＭＳ 明朝" w:hAnsi="ＭＳ 明朝" w:cs="ＭＳ Ｐゴシック" w:hint="eastAsia"/>
                <w:color w:val="000000"/>
                <w:kern w:val="0"/>
                <w:sz w:val="21"/>
                <w:szCs w:val="21"/>
              </w:rPr>
              <w:t>年</w:t>
            </w:r>
            <w:r>
              <w:rPr>
                <w:rFonts w:ascii="ＭＳ 明朝" w:eastAsia="ＭＳ 明朝" w:hAnsi="ＭＳ 明朝" w:cs="ＭＳ Ｐゴシック" w:hint="eastAsia"/>
                <w:color w:val="000000"/>
                <w:kern w:val="0"/>
                <w:sz w:val="21"/>
                <w:szCs w:val="21"/>
              </w:rPr>
              <w:t>～令和17</w:t>
            </w:r>
            <w:r>
              <w:rPr>
                <w:rFonts w:ascii="ＭＳ 明朝" w:eastAsia="ＭＳ 明朝" w:hAnsi="ＭＳ 明朝" w:cs="ＭＳ Ｐゴシック"/>
                <w:color w:val="000000"/>
                <w:kern w:val="0"/>
                <w:sz w:val="21"/>
                <w:szCs w:val="21"/>
              </w:rPr>
              <w:t>(2035)</w:t>
            </w:r>
            <w:r w:rsidRPr="002367AD">
              <w:rPr>
                <w:rFonts w:ascii="ＭＳ 明朝" w:eastAsia="ＭＳ 明朝" w:hAnsi="ＭＳ 明朝" w:cs="ＭＳ Ｐゴシック" w:hint="eastAsia"/>
                <w:color w:val="000000"/>
                <w:kern w:val="0"/>
                <w:sz w:val="21"/>
                <w:szCs w:val="21"/>
              </w:rPr>
              <w:t>までに希望出生率1.59に達し、それ以降は一定を維持すると仮定。</w:t>
            </w:r>
          </w:p>
        </w:tc>
      </w:tr>
      <w:tr w:rsidR="007E1BE1" w:rsidRPr="002367AD" w14:paraId="71D0E670" w14:textId="77777777" w:rsidTr="002D1C71">
        <w:trPr>
          <w:trHeight w:val="1306"/>
        </w:trPr>
        <w:tc>
          <w:tcPr>
            <w:tcW w:w="1210" w:type="dxa"/>
            <w:shd w:val="clear" w:color="000000" w:fill="E7E6E6"/>
            <w:vAlign w:val="center"/>
            <w:hideMark/>
          </w:tcPr>
          <w:p w14:paraId="091CBB38" w14:textId="77777777" w:rsidR="007E1BE1" w:rsidRPr="002367AD" w:rsidRDefault="007E1BE1" w:rsidP="002367AD">
            <w:pPr>
              <w:widowControl/>
              <w:jc w:val="center"/>
              <w:rPr>
                <w:rFonts w:ascii="ＭＳ ゴシック" w:eastAsia="ＭＳ ゴシック" w:hAnsi="ＭＳ ゴシック" w:cs="ＭＳ Ｐゴシック"/>
                <w:color w:val="000000"/>
                <w:kern w:val="0"/>
                <w:sz w:val="21"/>
                <w:szCs w:val="21"/>
              </w:rPr>
            </w:pPr>
            <w:r w:rsidRPr="002367AD">
              <w:rPr>
                <w:rFonts w:ascii="ＭＳ ゴシック" w:eastAsia="ＭＳ ゴシック" w:hAnsi="ＭＳ ゴシック" w:cs="ＭＳ Ｐゴシック" w:hint="eastAsia"/>
                <w:color w:val="000000"/>
                <w:kern w:val="0"/>
                <w:sz w:val="21"/>
                <w:szCs w:val="21"/>
              </w:rPr>
              <w:t>純移動の仮定</w:t>
            </w:r>
          </w:p>
        </w:tc>
        <w:tc>
          <w:tcPr>
            <w:tcW w:w="3520" w:type="dxa"/>
            <w:shd w:val="clear" w:color="auto" w:fill="auto"/>
            <w:hideMark/>
          </w:tcPr>
          <w:p w14:paraId="2E470348" w14:textId="77777777" w:rsidR="007E1BE1" w:rsidRPr="002367AD" w:rsidRDefault="007E1BE1" w:rsidP="000824D0">
            <w:pPr>
              <w:widowControl/>
              <w:rPr>
                <w:rFonts w:ascii="ＭＳ 明朝" w:eastAsia="ＭＳ 明朝" w:hAnsi="ＭＳ 明朝" w:cs="ＭＳ Ｐゴシック"/>
                <w:color w:val="000000"/>
                <w:kern w:val="0"/>
                <w:sz w:val="21"/>
                <w:szCs w:val="21"/>
              </w:rPr>
            </w:pPr>
            <w:r w:rsidRPr="002367AD">
              <w:rPr>
                <w:rFonts w:ascii="ＭＳ 明朝" w:eastAsia="ＭＳ 明朝" w:hAnsi="ＭＳ 明朝" w:cs="ＭＳ Ｐゴシック" w:hint="eastAsia"/>
                <w:color w:val="000000"/>
                <w:kern w:val="0"/>
                <w:sz w:val="21"/>
                <w:szCs w:val="21"/>
              </w:rPr>
              <w:t>社人研が「地域別推計」で仮定した小矢部市の男女別、年齢５歳階級別の純移動率を使用。</w:t>
            </w:r>
          </w:p>
        </w:tc>
        <w:tc>
          <w:tcPr>
            <w:tcW w:w="4070" w:type="dxa"/>
            <w:shd w:val="clear" w:color="auto" w:fill="auto"/>
            <w:hideMark/>
          </w:tcPr>
          <w:p w14:paraId="7555A612" w14:textId="77777777" w:rsidR="007E1BE1" w:rsidRPr="002367AD" w:rsidRDefault="00356C0E" w:rsidP="000824D0">
            <w:pPr>
              <w:widowControl/>
              <w:rPr>
                <w:rFonts w:ascii="ＭＳ 明朝" w:eastAsia="ＭＳ 明朝" w:hAnsi="ＭＳ 明朝" w:cs="ＭＳ Ｐゴシック"/>
                <w:color w:val="000000"/>
                <w:kern w:val="0"/>
                <w:sz w:val="21"/>
                <w:szCs w:val="21"/>
              </w:rPr>
            </w:pPr>
            <w:r w:rsidRPr="002367AD">
              <w:rPr>
                <w:rFonts w:ascii="ＭＳ 明朝" w:eastAsia="ＭＳ 明朝" w:hAnsi="ＭＳ 明朝" w:cs="ＭＳ Ｐゴシック" w:hint="eastAsia"/>
                <w:color w:val="000000"/>
                <w:kern w:val="0"/>
                <w:sz w:val="21"/>
                <w:szCs w:val="21"/>
              </w:rPr>
              <w:t>令和</w:t>
            </w:r>
            <w:r>
              <w:rPr>
                <w:rFonts w:ascii="ＭＳ 明朝" w:eastAsia="ＭＳ 明朝" w:hAnsi="ＭＳ 明朝" w:cs="ＭＳ Ｐゴシック" w:hint="eastAsia"/>
                <w:color w:val="000000"/>
                <w:kern w:val="0"/>
                <w:sz w:val="21"/>
                <w:szCs w:val="21"/>
              </w:rPr>
              <w:t>２</w:t>
            </w:r>
            <w:r w:rsidRPr="002367AD">
              <w:rPr>
                <w:rFonts w:ascii="ＭＳ 明朝" w:eastAsia="ＭＳ 明朝" w:hAnsi="ＭＳ 明朝" w:cs="ＭＳ Ｐゴシック"/>
                <w:color w:val="000000"/>
                <w:kern w:val="0"/>
                <w:sz w:val="21"/>
                <w:szCs w:val="21"/>
              </w:rPr>
              <w:t>(20</w:t>
            </w:r>
            <w:r>
              <w:rPr>
                <w:rFonts w:ascii="ＭＳ 明朝" w:eastAsia="ＭＳ 明朝" w:hAnsi="ＭＳ 明朝" w:cs="ＭＳ Ｐゴシック" w:hint="eastAsia"/>
                <w:color w:val="000000"/>
                <w:kern w:val="0"/>
                <w:sz w:val="21"/>
                <w:szCs w:val="21"/>
              </w:rPr>
              <w:t>2</w:t>
            </w:r>
            <w:r w:rsidRPr="002367AD">
              <w:rPr>
                <w:rFonts w:ascii="ＭＳ 明朝" w:eastAsia="ＭＳ 明朝" w:hAnsi="ＭＳ 明朝" w:cs="ＭＳ Ｐゴシック"/>
                <w:color w:val="000000"/>
                <w:kern w:val="0"/>
                <w:sz w:val="21"/>
                <w:szCs w:val="21"/>
              </w:rPr>
              <w:t>0)</w:t>
            </w:r>
            <w:r w:rsidRPr="002367AD">
              <w:rPr>
                <w:rFonts w:ascii="ＭＳ 明朝" w:eastAsia="ＭＳ 明朝" w:hAnsi="ＭＳ 明朝" w:cs="ＭＳ Ｐゴシック" w:hint="eastAsia"/>
                <w:color w:val="000000"/>
                <w:kern w:val="0"/>
                <w:sz w:val="21"/>
                <w:szCs w:val="21"/>
              </w:rPr>
              <w:t>年</w:t>
            </w:r>
            <w:r>
              <w:rPr>
                <w:rFonts w:ascii="ＭＳ 明朝" w:eastAsia="ＭＳ 明朝" w:hAnsi="ＭＳ 明朝" w:cs="ＭＳ Ｐゴシック" w:hint="eastAsia"/>
                <w:color w:val="000000"/>
                <w:kern w:val="0"/>
                <w:sz w:val="21"/>
                <w:szCs w:val="21"/>
              </w:rPr>
              <w:t>～令和７</w:t>
            </w:r>
            <w:r>
              <w:rPr>
                <w:rFonts w:ascii="ＭＳ 明朝" w:eastAsia="ＭＳ 明朝" w:hAnsi="ＭＳ 明朝" w:cs="ＭＳ Ｐゴシック"/>
                <w:color w:val="000000"/>
                <w:kern w:val="0"/>
                <w:sz w:val="21"/>
                <w:szCs w:val="21"/>
              </w:rPr>
              <w:t>(20</w:t>
            </w:r>
            <w:r>
              <w:rPr>
                <w:rFonts w:ascii="ＭＳ 明朝" w:eastAsia="ＭＳ 明朝" w:hAnsi="ＭＳ 明朝" w:cs="ＭＳ Ｐゴシック" w:hint="eastAsia"/>
                <w:color w:val="000000"/>
                <w:kern w:val="0"/>
                <w:sz w:val="21"/>
                <w:szCs w:val="21"/>
              </w:rPr>
              <w:t>2</w:t>
            </w:r>
            <w:r>
              <w:rPr>
                <w:rFonts w:ascii="ＭＳ 明朝" w:eastAsia="ＭＳ 明朝" w:hAnsi="ＭＳ 明朝" w:cs="ＭＳ Ｐゴシック"/>
                <w:color w:val="000000"/>
                <w:kern w:val="0"/>
                <w:sz w:val="21"/>
                <w:szCs w:val="21"/>
              </w:rPr>
              <w:t>5)</w:t>
            </w:r>
            <w:r>
              <w:rPr>
                <w:rFonts w:ascii="ＭＳ 明朝" w:eastAsia="ＭＳ 明朝" w:hAnsi="ＭＳ 明朝" w:cs="ＭＳ Ｐゴシック" w:hint="eastAsia"/>
                <w:color w:val="000000"/>
                <w:kern w:val="0"/>
                <w:sz w:val="21"/>
                <w:szCs w:val="21"/>
              </w:rPr>
              <w:t>年以降、年齢５歳階級の全ての</w:t>
            </w:r>
            <w:r w:rsidR="007E1BE1" w:rsidRPr="002367AD">
              <w:rPr>
                <w:rFonts w:ascii="ＭＳ 明朝" w:eastAsia="ＭＳ 明朝" w:hAnsi="ＭＳ 明朝" w:cs="ＭＳ Ｐゴシック" w:hint="eastAsia"/>
                <w:color w:val="000000"/>
                <w:kern w:val="0"/>
                <w:sz w:val="21"/>
                <w:szCs w:val="21"/>
              </w:rPr>
              <w:t>階級</w:t>
            </w:r>
            <w:r>
              <w:rPr>
                <w:rFonts w:ascii="ＭＳ 明朝" w:eastAsia="ＭＳ 明朝" w:hAnsi="ＭＳ 明朝" w:cs="ＭＳ Ｐゴシック" w:hint="eastAsia"/>
                <w:color w:val="000000"/>
                <w:kern w:val="0"/>
                <w:sz w:val="21"/>
                <w:szCs w:val="21"/>
              </w:rPr>
              <w:t>において</w:t>
            </w:r>
            <w:r w:rsidR="007E1BE1" w:rsidRPr="002367AD">
              <w:rPr>
                <w:rFonts w:ascii="ＭＳ 明朝" w:eastAsia="ＭＳ 明朝" w:hAnsi="ＭＳ 明朝" w:cs="ＭＳ Ｐゴシック" w:hint="eastAsia"/>
                <w:color w:val="000000"/>
                <w:kern w:val="0"/>
                <w:sz w:val="21"/>
                <w:szCs w:val="21"/>
              </w:rPr>
              <w:t>純移動率をゼロ（転入・転出数が均衡）と仮定。</w:t>
            </w:r>
          </w:p>
        </w:tc>
      </w:tr>
    </w:tbl>
    <w:p w14:paraId="76255816" w14:textId="77777777" w:rsidR="00356C0E" w:rsidRDefault="00356C0E" w:rsidP="009A2942">
      <w:pPr>
        <w:pStyle w:val="7"/>
        <w:ind w:left="0"/>
      </w:pPr>
    </w:p>
    <w:p w14:paraId="11B13882" w14:textId="77777777" w:rsidR="000B4C17" w:rsidRDefault="000B4C17" w:rsidP="000B4C17">
      <w:pPr>
        <w:pStyle w:val="7"/>
        <w:ind w:left="0"/>
      </w:pPr>
      <w:r>
        <w:rPr>
          <w:rFonts w:hint="eastAsia"/>
        </w:rPr>
        <w:t>（３）推計条件（仮定値）の設定</w:t>
      </w:r>
    </w:p>
    <w:p w14:paraId="56D19816" w14:textId="77777777" w:rsidR="000B4C17" w:rsidRDefault="000B4C17" w:rsidP="000B4C17">
      <w:pPr>
        <w:pStyle w:val="6"/>
      </w:pPr>
      <w:r>
        <w:rPr>
          <w:rFonts w:hint="eastAsia"/>
        </w:rPr>
        <w:t>１）合計特殊出生率</w:t>
      </w:r>
    </w:p>
    <w:p w14:paraId="41C45B0F" w14:textId="77777777" w:rsidR="00025B8A" w:rsidRDefault="000B4C17" w:rsidP="00B920A4">
      <w:pPr>
        <w:pStyle w:val="a4"/>
        <w:ind w:left="878" w:hangingChars="199" w:hanging="438"/>
      </w:pPr>
      <w:r>
        <w:rPr>
          <w:rFonts w:hint="eastAsia"/>
        </w:rPr>
        <w:t>・出生率</w:t>
      </w:r>
      <w:r w:rsidR="000F18A3">
        <w:rPr>
          <w:rFonts w:hint="eastAsia"/>
        </w:rPr>
        <w:t>ケース１</w:t>
      </w:r>
      <w:r>
        <w:rPr>
          <w:rFonts w:hint="eastAsia"/>
        </w:rPr>
        <w:t>は、社人研によるトレンド推計値（中位推計）で、</w:t>
      </w:r>
      <w:r w:rsidR="00B920A4">
        <w:rPr>
          <w:rFonts w:hint="eastAsia"/>
        </w:rPr>
        <w:t>令和</w:t>
      </w:r>
      <w:r w:rsidR="00B3528A">
        <w:rPr>
          <w:rFonts w:hint="eastAsia"/>
        </w:rPr>
        <w:t>７</w:t>
      </w:r>
      <w:r w:rsidR="00B3528A">
        <w:t>(2025)</w:t>
      </w:r>
      <w:r w:rsidR="00B920A4">
        <w:rPr>
          <w:rFonts w:hint="eastAsia"/>
        </w:rPr>
        <w:t>年</w:t>
      </w:r>
      <w:r>
        <w:rPr>
          <w:rFonts w:hint="eastAsia"/>
        </w:rPr>
        <w:t>1.31</w:t>
      </w:r>
    </w:p>
    <w:p w14:paraId="24E62AD6" w14:textId="77777777" w:rsidR="000B4C17" w:rsidRDefault="00B920A4" w:rsidP="00025B8A">
      <w:pPr>
        <w:pStyle w:val="a4"/>
        <w:ind w:leftChars="300" w:left="878"/>
      </w:pPr>
      <w:r>
        <w:rPr>
          <w:rFonts w:hint="eastAsia"/>
        </w:rPr>
        <w:t>令和12</w:t>
      </w:r>
      <w:r w:rsidR="00B3528A">
        <w:t>(2030)</w:t>
      </w:r>
      <w:r>
        <w:rPr>
          <w:rFonts w:hint="eastAsia"/>
        </w:rPr>
        <w:t>年～27</w:t>
      </w:r>
      <w:r w:rsidR="00B3528A">
        <w:t>(2045)</w:t>
      </w:r>
      <w:r>
        <w:rPr>
          <w:rFonts w:hint="eastAsia"/>
        </w:rPr>
        <w:t>年</w:t>
      </w:r>
      <w:r w:rsidR="000B4C17">
        <w:rPr>
          <w:rFonts w:hint="eastAsia"/>
        </w:rPr>
        <w:t>1.35、</w:t>
      </w:r>
      <w:r>
        <w:rPr>
          <w:rFonts w:hint="eastAsia"/>
        </w:rPr>
        <w:t>それ以降</w:t>
      </w:r>
      <w:r w:rsidR="000B4C17">
        <w:rPr>
          <w:rFonts w:hint="eastAsia"/>
        </w:rPr>
        <w:t>1.36</w:t>
      </w:r>
      <w:r>
        <w:rPr>
          <w:rFonts w:hint="eastAsia"/>
        </w:rPr>
        <w:t>で固定。</w:t>
      </w:r>
    </w:p>
    <w:p w14:paraId="2D062C29" w14:textId="77777777" w:rsidR="00B920A4" w:rsidRDefault="000B4C17" w:rsidP="000B4C17">
      <w:pPr>
        <w:pStyle w:val="a4"/>
      </w:pPr>
      <w:r>
        <w:rPr>
          <w:rFonts w:hint="eastAsia"/>
        </w:rPr>
        <w:t>・</w:t>
      </w:r>
      <w:r w:rsidR="00B920A4">
        <w:rPr>
          <w:rFonts w:hint="eastAsia"/>
        </w:rPr>
        <w:t>出生率</w:t>
      </w:r>
      <w:r w:rsidR="000F18A3">
        <w:rPr>
          <w:rFonts w:hint="eastAsia"/>
        </w:rPr>
        <w:t>ケース２</w:t>
      </w:r>
      <w:r w:rsidR="00B920A4">
        <w:rPr>
          <w:rFonts w:hint="eastAsia"/>
        </w:rPr>
        <w:t>は、高校生アンケートによる将来の希望出生率1.59を</w:t>
      </w:r>
      <w:r w:rsidR="00667F76">
        <w:rPr>
          <w:rFonts w:hint="eastAsia"/>
        </w:rPr>
        <w:t>参考</w:t>
      </w:r>
      <w:r w:rsidR="00B920A4">
        <w:rPr>
          <w:rFonts w:hint="eastAsia"/>
        </w:rPr>
        <w:t>したもので、高校生が出産期を迎える令和12</w:t>
      </w:r>
      <w:r w:rsidR="000F18A3">
        <w:t>(2030)</w:t>
      </w:r>
      <w:r w:rsidR="00B920A4">
        <w:rPr>
          <w:rFonts w:hint="eastAsia"/>
        </w:rPr>
        <w:t>年～17</w:t>
      </w:r>
      <w:r w:rsidR="000F18A3">
        <w:t>(203</w:t>
      </w:r>
      <w:r w:rsidR="000F18A3">
        <w:rPr>
          <w:rFonts w:hint="eastAsia"/>
        </w:rPr>
        <w:t>5</w:t>
      </w:r>
      <w:r w:rsidR="000F18A3">
        <w:t>)</w:t>
      </w:r>
      <w:r w:rsidR="00B920A4">
        <w:rPr>
          <w:rFonts w:hint="eastAsia"/>
        </w:rPr>
        <w:t>年に1.59となり、その後は同じ出生率を維持。</w:t>
      </w:r>
    </w:p>
    <w:p w14:paraId="60D8E142" w14:textId="77777777" w:rsidR="000F18A3" w:rsidRDefault="000F18A3">
      <w:pPr>
        <w:widowControl/>
        <w:jc w:val="left"/>
        <w:rPr>
          <w:rFonts w:asciiTheme="majorEastAsia" w:eastAsiaTheme="majorEastAsia" w:hAnsiTheme="majorEastAsia"/>
          <w:sz w:val="21"/>
          <w:szCs w:val="21"/>
        </w:rPr>
      </w:pPr>
      <w:r>
        <w:br w:type="page"/>
      </w:r>
    </w:p>
    <w:p w14:paraId="7B467BF0" w14:textId="77777777" w:rsidR="00CA3252" w:rsidRDefault="004F2C3E" w:rsidP="004F2C3E">
      <w:pPr>
        <w:pStyle w:val="af6"/>
      </w:pPr>
      <w:r>
        <w:rPr>
          <w:rFonts w:hint="eastAsia"/>
        </w:rPr>
        <w:lastRenderedPageBreak/>
        <w:t>図表１－２－</w:t>
      </w:r>
      <w:r w:rsidR="006E0670">
        <w:rPr>
          <w:rFonts w:hint="eastAsia"/>
        </w:rPr>
        <w:t>３</w:t>
      </w:r>
      <w:r>
        <w:rPr>
          <w:rFonts w:hint="eastAsia"/>
        </w:rPr>
        <w:t xml:space="preserve">　</w:t>
      </w:r>
      <w:r w:rsidR="00CA3252">
        <w:rPr>
          <w:rFonts w:hint="eastAsia"/>
        </w:rPr>
        <w:t>合計特殊出生率</w:t>
      </w:r>
      <w:r w:rsidR="003242B5">
        <w:rPr>
          <w:rFonts w:hint="eastAsia"/>
        </w:rPr>
        <w:t>仮定値の推移</w:t>
      </w:r>
    </w:p>
    <w:p w14:paraId="5A0D93A8" w14:textId="77777777" w:rsidR="001605F1" w:rsidRPr="00CA3252" w:rsidRDefault="001605F1" w:rsidP="001605F1">
      <w:pPr>
        <w:pStyle w:val="af6"/>
        <w:jc w:val="right"/>
      </w:pPr>
      <w:r>
        <w:rPr>
          <w:noProof/>
        </w:rPr>
        <w:drawing>
          <wp:inline distT="0" distB="0" distL="0" distR="0" wp14:anchorId="1CA5A330" wp14:editId="66A3311A">
            <wp:extent cx="5714365" cy="2484755"/>
            <wp:effectExtent l="0" t="0" r="635" b="10795"/>
            <wp:docPr id="1164337266" name="グラフ 1">
              <a:extLst xmlns:a="http://schemas.openxmlformats.org/drawingml/2006/main">
                <a:ext uri="{FF2B5EF4-FFF2-40B4-BE49-F238E27FC236}">
                  <a16:creationId xmlns:a16="http://schemas.microsoft.com/office/drawing/2014/main" id="{1004E529-948B-423F-B417-5C1F6C459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E67C68" w14:textId="77777777" w:rsidR="00CA3252" w:rsidRDefault="00CA3252" w:rsidP="00920617">
      <w:pPr>
        <w:pStyle w:val="a3"/>
        <w:ind w:leftChars="100" w:left="220" w:firstLineChars="0" w:firstLine="0"/>
      </w:pPr>
    </w:p>
    <w:p w14:paraId="063F7C99" w14:textId="77777777" w:rsidR="00B920A4" w:rsidRDefault="00B920A4" w:rsidP="00B920A4">
      <w:pPr>
        <w:pStyle w:val="6"/>
      </w:pPr>
      <w:r>
        <w:rPr>
          <w:rFonts w:hint="eastAsia"/>
        </w:rPr>
        <w:t>２）純移動</w:t>
      </w:r>
    </w:p>
    <w:p w14:paraId="4C9BB2C0" w14:textId="77777777" w:rsidR="00B920A4" w:rsidRDefault="00B920A4" w:rsidP="00FC467A">
      <w:pPr>
        <w:pStyle w:val="a4"/>
      </w:pPr>
      <w:r>
        <w:rPr>
          <w:rFonts w:hint="eastAsia"/>
        </w:rPr>
        <w:t>・</w:t>
      </w:r>
      <w:r w:rsidR="00420FC6">
        <w:rPr>
          <w:rFonts w:hint="eastAsia"/>
        </w:rPr>
        <w:t>純移動</w:t>
      </w:r>
      <w:r>
        <w:rPr>
          <w:rFonts w:hint="eastAsia"/>
        </w:rPr>
        <w:t>ケース１は</w:t>
      </w:r>
      <w:r w:rsidR="00FC467A">
        <w:rPr>
          <w:rFonts w:hint="eastAsia"/>
        </w:rPr>
        <w:t>、</w:t>
      </w:r>
      <w:r w:rsidR="00FC467A" w:rsidRPr="00532B94">
        <w:rPr>
          <w:rFonts w:hint="eastAsia"/>
        </w:rPr>
        <w:t>社人研が「地域別推計」で仮定した小矢部市の男女別、年齢５歳階級別の純移動率を使用。</w:t>
      </w:r>
    </w:p>
    <w:p w14:paraId="0C25604C" w14:textId="77777777" w:rsidR="00FC467A" w:rsidRPr="004944F6" w:rsidRDefault="00FC467A" w:rsidP="00FC467A">
      <w:pPr>
        <w:pStyle w:val="a4"/>
      </w:pPr>
      <w:r>
        <w:rPr>
          <w:rFonts w:hint="eastAsia"/>
        </w:rPr>
        <w:t>・</w:t>
      </w:r>
      <w:r w:rsidR="00420FC6">
        <w:rPr>
          <w:rFonts w:hint="eastAsia"/>
        </w:rPr>
        <w:t>純移</w:t>
      </w:r>
      <w:r w:rsidR="00420FC6" w:rsidRPr="004944F6">
        <w:rPr>
          <w:rFonts w:hint="eastAsia"/>
        </w:rPr>
        <w:t>動</w:t>
      </w:r>
      <w:r w:rsidRPr="004944F6">
        <w:rPr>
          <w:rFonts w:hint="eastAsia"/>
        </w:rPr>
        <w:t>ケース２は、</w:t>
      </w:r>
      <w:r w:rsidR="00420FC6" w:rsidRPr="004944F6">
        <w:rPr>
          <w:rFonts w:hint="eastAsia"/>
        </w:rPr>
        <w:t>人口減少対策（転出抑制・転入増加、定住促進など）の効果</w:t>
      </w:r>
      <w:r w:rsidR="004944F6">
        <w:rPr>
          <w:rFonts w:hint="eastAsia"/>
        </w:rPr>
        <w:t>が十分に発揮されることを期待</w:t>
      </w:r>
      <w:r w:rsidR="00420FC6" w:rsidRPr="004944F6">
        <w:rPr>
          <w:rFonts w:hint="eastAsia"/>
        </w:rPr>
        <w:t>し、</w:t>
      </w:r>
      <w:r w:rsidR="00420FC6" w:rsidRPr="004944F6">
        <w:rPr>
          <w:rFonts w:ascii="ＭＳ 明朝" w:eastAsia="ＭＳ 明朝" w:hAnsi="ＭＳ 明朝" w:cs="ＭＳ Ｐゴシック" w:hint="eastAsia"/>
          <w:color w:val="000000"/>
          <w:kern w:val="0"/>
        </w:rPr>
        <w:t>令和２</w:t>
      </w:r>
      <w:r w:rsidR="00420FC6" w:rsidRPr="004944F6">
        <w:rPr>
          <w:rFonts w:ascii="ＭＳ 明朝" w:eastAsia="ＭＳ 明朝" w:hAnsi="ＭＳ 明朝" w:cs="ＭＳ Ｐゴシック"/>
          <w:color w:val="000000"/>
          <w:kern w:val="0"/>
        </w:rPr>
        <w:t>(20</w:t>
      </w:r>
      <w:r w:rsidR="00420FC6" w:rsidRPr="004944F6">
        <w:rPr>
          <w:rFonts w:ascii="ＭＳ 明朝" w:eastAsia="ＭＳ 明朝" w:hAnsi="ＭＳ 明朝" w:cs="ＭＳ Ｐゴシック" w:hint="eastAsia"/>
          <w:color w:val="000000"/>
          <w:kern w:val="0"/>
        </w:rPr>
        <w:t>2</w:t>
      </w:r>
      <w:r w:rsidR="00420FC6" w:rsidRPr="004944F6">
        <w:rPr>
          <w:rFonts w:ascii="ＭＳ 明朝" w:eastAsia="ＭＳ 明朝" w:hAnsi="ＭＳ 明朝" w:cs="ＭＳ Ｐゴシック"/>
          <w:color w:val="000000"/>
          <w:kern w:val="0"/>
        </w:rPr>
        <w:t>0)</w:t>
      </w:r>
      <w:r w:rsidR="00420FC6" w:rsidRPr="004944F6">
        <w:rPr>
          <w:rFonts w:ascii="ＭＳ 明朝" w:eastAsia="ＭＳ 明朝" w:hAnsi="ＭＳ 明朝" w:cs="ＭＳ Ｐゴシック" w:hint="eastAsia"/>
          <w:color w:val="000000"/>
          <w:kern w:val="0"/>
        </w:rPr>
        <w:t>年～令和７</w:t>
      </w:r>
      <w:r w:rsidR="00420FC6" w:rsidRPr="004944F6">
        <w:rPr>
          <w:rFonts w:ascii="ＭＳ 明朝" w:eastAsia="ＭＳ 明朝" w:hAnsi="ＭＳ 明朝" w:cs="ＭＳ Ｐゴシック"/>
          <w:color w:val="000000"/>
          <w:kern w:val="0"/>
        </w:rPr>
        <w:t>(20</w:t>
      </w:r>
      <w:r w:rsidR="00420FC6" w:rsidRPr="004944F6">
        <w:rPr>
          <w:rFonts w:ascii="ＭＳ 明朝" w:eastAsia="ＭＳ 明朝" w:hAnsi="ＭＳ 明朝" w:cs="ＭＳ Ｐゴシック" w:hint="eastAsia"/>
          <w:color w:val="000000"/>
          <w:kern w:val="0"/>
        </w:rPr>
        <w:t>2</w:t>
      </w:r>
      <w:r w:rsidR="00420FC6" w:rsidRPr="004944F6">
        <w:rPr>
          <w:rFonts w:ascii="ＭＳ 明朝" w:eastAsia="ＭＳ 明朝" w:hAnsi="ＭＳ 明朝" w:cs="ＭＳ Ｐゴシック"/>
          <w:color w:val="000000"/>
          <w:kern w:val="0"/>
        </w:rPr>
        <w:t>5)</w:t>
      </w:r>
      <w:r w:rsidR="00420FC6" w:rsidRPr="004944F6">
        <w:rPr>
          <w:rFonts w:ascii="ＭＳ 明朝" w:eastAsia="ＭＳ 明朝" w:hAnsi="ＭＳ 明朝" w:cs="ＭＳ Ｐゴシック" w:hint="eastAsia"/>
          <w:color w:val="000000"/>
          <w:kern w:val="0"/>
        </w:rPr>
        <w:t>年以降、年齢５歳階級の全ての階級において純移動率をゼロ（転入・転出数が均衡）と仮定。</w:t>
      </w:r>
    </w:p>
    <w:p w14:paraId="10EBF058" w14:textId="77777777" w:rsidR="00FC467A" w:rsidRPr="004944F6" w:rsidRDefault="00FC467A" w:rsidP="004F138D">
      <w:pPr>
        <w:pStyle w:val="af6"/>
        <w:spacing w:line="160" w:lineRule="exact"/>
        <w:ind w:leftChars="200" w:left="440"/>
      </w:pPr>
    </w:p>
    <w:p w14:paraId="4670244E" w14:textId="77777777" w:rsidR="008B7329" w:rsidRDefault="008B7329" w:rsidP="008B7329">
      <w:pPr>
        <w:pStyle w:val="af6"/>
        <w:ind w:leftChars="200" w:left="440"/>
      </w:pPr>
      <w:r>
        <w:rPr>
          <w:rFonts w:hint="eastAsia"/>
        </w:rPr>
        <w:t>図表１－２－</w:t>
      </w:r>
      <w:r w:rsidR="000F18A3">
        <w:rPr>
          <w:rFonts w:hint="eastAsia"/>
        </w:rPr>
        <w:t>４</w:t>
      </w:r>
      <w:r>
        <w:rPr>
          <w:rFonts w:hint="eastAsia"/>
        </w:rPr>
        <w:t xml:space="preserve">　ケース</w:t>
      </w:r>
      <w:r w:rsidR="00B25593">
        <w:rPr>
          <w:rFonts w:hint="eastAsia"/>
        </w:rPr>
        <w:t>１</w:t>
      </w:r>
      <w:r>
        <w:rPr>
          <w:rFonts w:hint="eastAsia"/>
        </w:rPr>
        <w:t>及びケース</w:t>
      </w:r>
      <w:r w:rsidR="00B25593">
        <w:rPr>
          <w:rFonts w:hint="eastAsia"/>
        </w:rPr>
        <w:t>２</w:t>
      </w:r>
      <w:r>
        <w:rPr>
          <w:rFonts w:hint="eastAsia"/>
        </w:rPr>
        <w:t>における</w:t>
      </w:r>
      <w:r w:rsidRPr="00814155">
        <w:rPr>
          <w:rFonts w:hint="eastAsia"/>
        </w:rPr>
        <w:t>純移動</w:t>
      </w:r>
      <w:r>
        <w:rPr>
          <w:rFonts w:hint="eastAsia"/>
        </w:rPr>
        <w:t>数</w:t>
      </w:r>
      <w:r w:rsidR="00B25593">
        <w:rPr>
          <w:rFonts w:hint="eastAsia"/>
        </w:rPr>
        <w:t>（設定値）</w:t>
      </w:r>
      <w:r>
        <w:rPr>
          <w:rFonts w:hint="eastAsia"/>
        </w:rPr>
        <w:t>の推移</w:t>
      </w:r>
    </w:p>
    <w:p w14:paraId="572D90FD" w14:textId="77777777" w:rsidR="003242B5" w:rsidRPr="000F18A3" w:rsidRDefault="000F18A3" w:rsidP="009828E7">
      <w:pPr>
        <w:pStyle w:val="a3"/>
      </w:pPr>
      <w:r>
        <w:rPr>
          <w:noProof/>
        </w:rPr>
        <w:drawing>
          <wp:inline distT="0" distB="0" distL="0" distR="0" wp14:anchorId="025D252E" wp14:editId="56709375">
            <wp:extent cx="5556388" cy="2927488"/>
            <wp:effectExtent l="0" t="0" r="6350" b="6350"/>
            <wp:docPr id="834167391" name="グラフ 1">
              <a:extLst xmlns:a="http://schemas.openxmlformats.org/drawingml/2006/main">
                <a:ext uri="{FF2B5EF4-FFF2-40B4-BE49-F238E27FC236}">
                  <a16:creationId xmlns:a16="http://schemas.microsoft.com/office/drawing/2014/main" id="{8B167C01-CF68-C4E3-BBF7-26CB30DA7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A200CC9" w14:textId="77777777" w:rsidR="00420FC6" w:rsidRDefault="00420FC6">
      <w:pPr>
        <w:widowControl/>
        <w:jc w:val="left"/>
        <w:rPr>
          <w:rFonts w:ascii="HGｺﾞｼｯｸE" w:eastAsia="HGｺﾞｼｯｸE" w:hAnsi="HGｺﾞｼｯｸE"/>
          <w:sz w:val="28"/>
          <w:szCs w:val="28"/>
        </w:rPr>
      </w:pPr>
      <w:r>
        <w:br w:type="page"/>
      </w:r>
    </w:p>
    <w:p w14:paraId="0A972A74" w14:textId="77777777" w:rsidR="0026718C" w:rsidRDefault="005E60CA" w:rsidP="009828E7">
      <w:pPr>
        <w:pStyle w:val="4"/>
      </w:pPr>
      <w:bookmarkStart w:id="36" w:name="_Toc183091598"/>
      <w:r>
        <w:rPr>
          <w:rFonts w:hint="eastAsia"/>
        </w:rPr>
        <w:lastRenderedPageBreak/>
        <w:t>３</w:t>
      </w:r>
      <w:r w:rsidR="009828E7">
        <w:rPr>
          <w:rFonts w:hint="eastAsia"/>
        </w:rPr>
        <w:t xml:space="preserve">　将来人口の推計結果</w:t>
      </w:r>
      <w:bookmarkEnd w:id="36"/>
    </w:p>
    <w:p w14:paraId="644456CA" w14:textId="77777777" w:rsidR="0026718C" w:rsidRDefault="0026718C" w:rsidP="00F25DB6">
      <w:pPr>
        <w:pStyle w:val="af4"/>
      </w:pPr>
    </w:p>
    <w:p w14:paraId="2CC27B7F" w14:textId="77777777" w:rsidR="008C5AD5" w:rsidRDefault="00B0374A" w:rsidP="00B0374A">
      <w:pPr>
        <w:pStyle w:val="a4"/>
      </w:pPr>
      <w:r>
        <w:rPr>
          <w:rFonts w:hint="eastAsia"/>
        </w:rPr>
        <w:t>・前項２で設定した</w:t>
      </w:r>
      <w:r w:rsidR="004944F6">
        <w:rPr>
          <w:rFonts w:hint="eastAsia"/>
        </w:rPr>
        <w:t>２</w:t>
      </w:r>
      <w:r>
        <w:rPr>
          <w:rFonts w:hint="eastAsia"/>
        </w:rPr>
        <w:t>つのケースについて推計した結果は図表１－２－</w:t>
      </w:r>
      <w:r w:rsidR="004944F6">
        <w:rPr>
          <w:rFonts w:hint="eastAsia"/>
        </w:rPr>
        <w:t>５</w:t>
      </w:r>
      <w:r>
        <w:rPr>
          <w:rFonts w:hint="eastAsia"/>
        </w:rPr>
        <w:t>に見られるとおりです。</w:t>
      </w:r>
    </w:p>
    <w:p w14:paraId="3C087122" w14:textId="77777777" w:rsidR="00B0374A" w:rsidRDefault="00B0374A" w:rsidP="00B0374A">
      <w:pPr>
        <w:pStyle w:val="a4"/>
      </w:pPr>
      <w:r>
        <w:rPr>
          <w:rFonts w:hint="eastAsia"/>
        </w:rPr>
        <w:t>・</w:t>
      </w:r>
      <w:r w:rsidR="004944F6">
        <w:rPr>
          <w:rFonts w:hint="eastAsia"/>
        </w:rPr>
        <w:t>平成</w:t>
      </w:r>
      <w:r w:rsidR="004944F6">
        <w:t>30(2018)</w:t>
      </w:r>
      <w:r w:rsidR="004944F6">
        <w:rPr>
          <w:rFonts w:hint="eastAsia"/>
        </w:rPr>
        <w:t>年社人研推計</w:t>
      </w:r>
      <w:r>
        <w:rPr>
          <w:rFonts w:hint="eastAsia"/>
        </w:rPr>
        <w:t>よりも下振れした</w:t>
      </w:r>
      <w:r w:rsidR="004944F6">
        <w:rPr>
          <w:rFonts w:hint="eastAsia"/>
        </w:rPr>
        <w:t>令和５</w:t>
      </w:r>
      <w:r w:rsidR="004944F6">
        <w:t>(2023)</w:t>
      </w:r>
      <w:r w:rsidR="004944F6">
        <w:rPr>
          <w:rFonts w:hint="eastAsia"/>
        </w:rPr>
        <w:t>年社人研推計</w:t>
      </w:r>
      <w:r>
        <w:rPr>
          <w:rFonts w:hint="eastAsia"/>
        </w:rPr>
        <w:t>をベースにしていることから、今回の各ケースは</w:t>
      </w:r>
      <w:r w:rsidR="00657FBB">
        <w:rPr>
          <w:rFonts w:hint="eastAsia"/>
        </w:rPr>
        <w:t>何れも</w:t>
      </w:r>
      <w:r>
        <w:rPr>
          <w:rFonts w:hint="eastAsia"/>
        </w:rPr>
        <w:t>現行人口ビジョン</w:t>
      </w:r>
      <w:r w:rsidR="004944F6">
        <w:rPr>
          <w:rFonts w:hint="eastAsia"/>
        </w:rPr>
        <w:t>の令和２</w:t>
      </w:r>
      <w:r w:rsidR="004944F6">
        <w:t>(2020)</w:t>
      </w:r>
      <w:r w:rsidR="004944F6">
        <w:rPr>
          <w:rFonts w:hint="eastAsia"/>
        </w:rPr>
        <w:t>年</w:t>
      </w:r>
      <w:r>
        <w:rPr>
          <w:rFonts w:hint="eastAsia"/>
        </w:rPr>
        <w:t>推計値を下回る結果となっています。</w:t>
      </w:r>
    </w:p>
    <w:p w14:paraId="2AE8EF75" w14:textId="77777777" w:rsidR="006B09F7" w:rsidRDefault="006B09F7" w:rsidP="00B0374A">
      <w:pPr>
        <w:pStyle w:val="a4"/>
      </w:pPr>
    </w:p>
    <w:p w14:paraId="453727A2" w14:textId="77777777" w:rsidR="006B09F7" w:rsidRDefault="006B09F7" w:rsidP="006B09F7">
      <w:pPr>
        <w:pStyle w:val="af6"/>
      </w:pPr>
      <w:r>
        <w:rPr>
          <w:rFonts w:hint="eastAsia"/>
        </w:rPr>
        <w:t>図表１－２－</w:t>
      </w:r>
      <w:r w:rsidR="004944F6">
        <w:rPr>
          <w:rFonts w:hint="eastAsia"/>
        </w:rPr>
        <w:t>５</w:t>
      </w:r>
      <w:r>
        <w:rPr>
          <w:rFonts w:hint="eastAsia"/>
        </w:rPr>
        <w:t xml:space="preserve">　将来人口の推計結果</w:t>
      </w:r>
    </w:p>
    <w:tbl>
      <w:tblPr>
        <w:tblW w:w="8800"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80"/>
        <w:gridCol w:w="720"/>
        <w:gridCol w:w="720"/>
        <w:gridCol w:w="720"/>
        <w:gridCol w:w="720"/>
        <w:gridCol w:w="720"/>
        <w:gridCol w:w="720"/>
        <w:gridCol w:w="720"/>
        <w:gridCol w:w="720"/>
        <w:gridCol w:w="720"/>
        <w:gridCol w:w="720"/>
        <w:gridCol w:w="720"/>
      </w:tblGrid>
      <w:tr w:rsidR="00A37266" w:rsidRPr="00097073" w14:paraId="25626C71" w14:textId="77777777" w:rsidTr="002D1C71">
        <w:trPr>
          <w:trHeight w:val="480"/>
        </w:trPr>
        <w:tc>
          <w:tcPr>
            <w:tcW w:w="880" w:type="dxa"/>
            <w:tcBorders>
              <w:top w:val="single" w:sz="8" w:space="0" w:color="auto"/>
              <w:left w:val="single" w:sz="8" w:space="0" w:color="auto"/>
            </w:tcBorders>
            <w:shd w:val="clear" w:color="auto" w:fill="E7E6E6" w:themeFill="background2"/>
            <w:noWrap/>
            <w:tcMar>
              <w:left w:w="57" w:type="dxa"/>
              <w:right w:w="28" w:type="dxa"/>
            </w:tcMar>
            <w:vAlign w:val="center"/>
            <w:hideMark/>
          </w:tcPr>
          <w:p w14:paraId="6FF83A4E" w14:textId="77777777" w:rsidR="00A37266" w:rsidRPr="008C5AD5" w:rsidRDefault="00A37266" w:rsidP="00097073">
            <w:pPr>
              <w:widowControl/>
              <w:spacing w:line="240" w:lineRule="exact"/>
              <w:jc w:val="center"/>
              <w:rPr>
                <w:rFonts w:asciiTheme="majorEastAsia" w:eastAsiaTheme="majorEastAsia" w:hAnsiTheme="majorEastAsia" w:cs="ＭＳ Ｐゴシック"/>
                <w:kern w:val="0"/>
                <w:sz w:val="16"/>
                <w:szCs w:val="16"/>
              </w:rPr>
            </w:pPr>
            <w:r w:rsidRPr="008C5AD5">
              <w:rPr>
                <w:rFonts w:asciiTheme="majorEastAsia" w:eastAsiaTheme="majorEastAsia" w:hAnsiTheme="majorEastAsia" w:cs="ＭＳ Ｐゴシック" w:hint="eastAsia"/>
                <w:kern w:val="0"/>
                <w:sz w:val="16"/>
                <w:szCs w:val="16"/>
              </w:rPr>
              <w:t>(単位：人)</w:t>
            </w:r>
          </w:p>
        </w:tc>
        <w:tc>
          <w:tcPr>
            <w:tcW w:w="720" w:type="dxa"/>
            <w:tcBorders>
              <w:top w:val="single" w:sz="8" w:space="0" w:color="auto"/>
            </w:tcBorders>
            <w:shd w:val="clear" w:color="auto" w:fill="E7E6E6" w:themeFill="background2"/>
            <w:noWrap/>
            <w:tcMar>
              <w:left w:w="57" w:type="dxa"/>
              <w:right w:w="28" w:type="dxa"/>
            </w:tcMar>
            <w:vAlign w:val="center"/>
            <w:hideMark/>
          </w:tcPr>
          <w:p w14:paraId="20E1B4FA"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2年</w:t>
            </w:r>
          </w:p>
          <w:p w14:paraId="0DE8B15E"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2020</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32E90EC2"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7年</w:t>
            </w:r>
          </w:p>
          <w:p w14:paraId="31E7F761"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2025</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2B0A01FB"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12年</w:t>
            </w:r>
          </w:p>
          <w:p w14:paraId="39FAC76F"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2030</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64C1D194"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17年</w:t>
            </w:r>
          </w:p>
          <w:p w14:paraId="7A91F5F3"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2035</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4C956DA7"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22年</w:t>
            </w:r>
          </w:p>
          <w:p w14:paraId="1B9C7B9C"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2040</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5D3EBE47"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27年</w:t>
            </w:r>
          </w:p>
          <w:p w14:paraId="4B1682E2"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2045</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39A7F0D1"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32年</w:t>
            </w:r>
          </w:p>
          <w:p w14:paraId="7ACE5E29"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2050</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59FF3BBC"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37年</w:t>
            </w:r>
          </w:p>
          <w:p w14:paraId="2FA38A6B"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2055</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3001ECA9"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42年</w:t>
            </w:r>
          </w:p>
          <w:p w14:paraId="54E0D54D"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2060</w:t>
            </w:r>
            <w:r w:rsidRPr="00097073">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tcBorders>
            <w:shd w:val="clear" w:color="auto" w:fill="E7E6E6" w:themeFill="background2"/>
            <w:noWrap/>
            <w:tcMar>
              <w:left w:w="57" w:type="dxa"/>
              <w:right w:w="28" w:type="dxa"/>
            </w:tcMar>
            <w:vAlign w:val="center"/>
            <w:hideMark/>
          </w:tcPr>
          <w:p w14:paraId="5063D6DE"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47年</w:t>
            </w:r>
          </w:p>
          <w:p w14:paraId="2136F212"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2065</w:t>
            </w:r>
            <w:r>
              <w:rPr>
                <w:rFonts w:asciiTheme="majorEastAsia" w:eastAsiaTheme="majorEastAsia" w:hAnsiTheme="majorEastAsia" w:cs="ＭＳ Ｐゴシック" w:hint="eastAsia"/>
                <w:color w:val="000000"/>
                <w:kern w:val="0"/>
                <w:sz w:val="16"/>
                <w:szCs w:val="16"/>
              </w:rPr>
              <w:t>)</w:t>
            </w:r>
          </w:p>
        </w:tc>
        <w:tc>
          <w:tcPr>
            <w:tcW w:w="720" w:type="dxa"/>
            <w:tcBorders>
              <w:top w:val="single" w:sz="8" w:space="0" w:color="auto"/>
              <w:right w:val="single" w:sz="8" w:space="0" w:color="auto"/>
            </w:tcBorders>
            <w:shd w:val="clear" w:color="auto" w:fill="E7E6E6" w:themeFill="background2"/>
            <w:noWrap/>
            <w:tcMar>
              <w:left w:w="57" w:type="dxa"/>
              <w:right w:w="28" w:type="dxa"/>
            </w:tcMar>
            <w:vAlign w:val="center"/>
            <w:hideMark/>
          </w:tcPr>
          <w:p w14:paraId="53F153D6" w14:textId="77777777" w:rsidR="00A37266" w:rsidRPr="00097073" w:rsidRDefault="00A37266" w:rsidP="00A37266">
            <w:pPr>
              <w:widowControl/>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R</w:t>
            </w:r>
            <w:r w:rsidRPr="008C5AD5">
              <w:rPr>
                <w:rFonts w:asciiTheme="majorEastAsia" w:eastAsiaTheme="majorEastAsia" w:hAnsiTheme="majorEastAsia" w:cs="ＭＳ Ｐゴシック" w:hint="eastAsia"/>
                <w:color w:val="000000"/>
                <w:kern w:val="0"/>
                <w:sz w:val="16"/>
                <w:szCs w:val="16"/>
              </w:rPr>
              <w:t>52年</w:t>
            </w:r>
          </w:p>
          <w:p w14:paraId="6C2A1487" w14:textId="77777777" w:rsidR="00A37266" w:rsidRPr="008C5AD5" w:rsidRDefault="00A37266" w:rsidP="00A37266">
            <w:pPr>
              <w:spacing w:line="240" w:lineRule="exact"/>
              <w:jc w:val="center"/>
              <w:rPr>
                <w:rFonts w:asciiTheme="majorEastAsia" w:eastAsiaTheme="majorEastAsia" w:hAnsiTheme="majorEastAsia" w:cs="ＭＳ Ｐゴシック"/>
                <w:color w:val="000000"/>
                <w:kern w:val="0"/>
                <w:sz w:val="16"/>
                <w:szCs w:val="16"/>
              </w:rPr>
            </w:pPr>
            <w:r w:rsidRPr="00097073">
              <w:rPr>
                <w:rFonts w:asciiTheme="majorEastAsia" w:eastAsiaTheme="majorEastAsia" w:hAnsiTheme="majorEastAsia" w:cs="ＭＳ Ｐゴシック" w:hint="eastAsia"/>
                <w:color w:val="000000"/>
                <w:kern w:val="0"/>
                <w:sz w:val="16"/>
                <w:szCs w:val="16"/>
              </w:rPr>
              <w:t>(</w:t>
            </w:r>
            <w:r w:rsidRPr="008C5AD5">
              <w:rPr>
                <w:rFonts w:asciiTheme="majorEastAsia" w:eastAsiaTheme="majorEastAsia" w:hAnsiTheme="majorEastAsia" w:cs="ＭＳ Ｐゴシック" w:hint="eastAsia"/>
                <w:color w:val="000000"/>
                <w:kern w:val="0"/>
                <w:sz w:val="16"/>
                <w:szCs w:val="16"/>
              </w:rPr>
              <w:t>2070</w:t>
            </w:r>
            <w:r w:rsidRPr="00097073">
              <w:rPr>
                <w:rFonts w:asciiTheme="majorEastAsia" w:eastAsiaTheme="majorEastAsia" w:hAnsiTheme="majorEastAsia" w:cs="ＭＳ Ｐゴシック" w:hint="eastAsia"/>
                <w:color w:val="000000"/>
                <w:kern w:val="0"/>
                <w:sz w:val="16"/>
                <w:szCs w:val="16"/>
              </w:rPr>
              <w:t>)</w:t>
            </w:r>
          </w:p>
        </w:tc>
      </w:tr>
      <w:tr w:rsidR="003D62E4" w:rsidRPr="008C5AD5" w14:paraId="1B5FF98C" w14:textId="77777777" w:rsidTr="00EA1DBB">
        <w:trPr>
          <w:trHeight w:val="480"/>
        </w:trPr>
        <w:tc>
          <w:tcPr>
            <w:tcW w:w="880" w:type="dxa"/>
            <w:tcBorders>
              <w:left w:val="single" w:sz="8" w:space="0" w:color="auto"/>
            </w:tcBorders>
            <w:shd w:val="clear" w:color="auto" w:fill="E7E6E6" w:themeFill="background2"/>
            <w:noWrap/>
            <w:tcMar>
              <w:left w:w="57" w:type="dxa"/>
              <w:right w:w="28" w:type="dxa"/>
            </w:tcMar>
            <w:vAlign w:val="center"/>
            <w:hideMark/>
          </w:tcPr>
          <w:p w14:paraId="4BE6E605" w14:textId="77777777" w:rsidR="003D62E4" w:rsidRPr="008C5AD5" w:rsidRDefault="003D62E4" w:rsidP="003D62E4">
            <w:pPr>
              <w:widowControl/>
              <w:spacing w:line="240" w:lineRule="exact"/>
              <w:jc w:val="center"/>
              <w:rPr>
                <w:rFonts w:asciiTheme="majorEastAsia" w:eastAsiaTheme="majorEastAsia" w:hAnsiTheme="majorEastAsia" w:cs="ＭＳ Ｐゴシック"/>
                <w:kern w:val="0"/>
                <w:sz w:val="16"/>
                <w:szCs w:val="16"/>
              </w:rPr>
            </w:pPr>
            <w:r w:rsidRPr="008C5AD5">
              <w:rPr>
                <w:rFonts w:asciiTheme="majorEastAsia" w:eastAsiaTheme="majorEastAsia" w:hAnsiTheme="majorEastAsia" w:cs="ＭＳ Ｐゴシック" w:hint="eastAsia"/>
                <w:kern w:val="0"/>
                <w:sz w:val="16"/>
                <w:szCs w:val="16"/>
              </w:rPr>
              <w:t>ケース１</w:t>
            </w:r>
          </w:p>
        </w:tc>
        <w:tc>
          <w:tcPr>
            <w:tcW w:w="720" w:type="dxa"/>
            <w:shd w:val="clear" w:color="auto" w:fill="auto"/>
            <w:noWrap/>
            <w:tcMar>
              <w:left w:w="57" w:type="dxa"/>
              <w:right w:w="28" w:type="dxa"/>
            </w:tcMar>
            <w:vAlign w:val="center"/>
            <w:hideMark/>
          </w:tcPr>
          <w:p w14:paraId="741325C8"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28,983</w:t>
            </w:r>
          </w:p>
        </w:tc>
        <w:tc>
          <w:tcPr>
            <w:tcW w:w="720" w:type="dxa"/>
            <w:shd w:val="clear" w:color="auto" w:fill="auto"/>
            <w:noWrap/>
            <w:tcMar>
              <w:left w:w="57" w:type="dxa"/>
              <w:right w:w="28" w:type="dxa"/>
            </w:tcMar>
            <w:vAlign w:val="center"/>
            <w:hideMark/>
          </w:tcPr>
          <w:p w14:paraId="1D9D4CF0"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26,578</w:t>
            </w:r>
          </w:p>
        </w:tc>
        <w:tc>
          <w:tcPr>
            <w:tcW w:w="720" w:type="dxa"/>
            <w:shd w:val="clear" w:color="auto" w:fill="auto"/>
            <w:noWrap/>
            <w:tcMar>
              <w:left w:w="57" w:type="dxa"/>
              <w:right w:w="28" w:type="dxa"/>
            </w:tcMar>
            <w:vAlign w:val="center"/>
            <w:hideMark/>
          </w:tcPr>
          <w:p w14:paraId="369D6097"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24,662</w:t>
            </w:r>
          </w:p>
        </w:tc>
        <w:tc>
          <w:tcPr>
            <w:tcW w:w="720" w:type="dxa"/>
            <w:shd w:val="clear" w:color="auto" w:fill="auto"/>
            <w:noWrap/>
            <w:tcMar>
              <w:left w:w="57" w:type="dxa"/>
              <w:right w:w="28" w:type="dxa"/>
            </w:tcMar>
            <w:vAlign w:val="center"/>
            <w:hideMark/>
          </w:tcPr>
          <w:p w14:paraId="4E8F4CAF"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22,775</w:t>
            </w:r>
          </w:p>
        </w:tc>
        <w:tc>
          <w:tcPr>
            <w:tcW w:w="720" w:type="dxa"/>
            <w:shd w:val="clear" w:color="auto" w:fill="auto"/>
            <w:noWrap/>
            <w:tcMar>
              <w:left w:w="57" w:type="dxa"/>
              <w:right w:w="28" w:type="dxa"/>
            </w:tcMar>
            <w:vAlign w:val="center"/>
            <w:hideMark/>
          </w:tcPr>
          <w:p w14:paraId="6A7DA884"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20,865</w:t>
            </w:r>
          </w:p>
        </w:tc>
        <w:tc>
          <w:tcPr>
            <w:tcW w:w="720" w:type="dxa"/>
            <w:shd w:val="clear" w:color="auto" w:fill="auto"/>
            <w:noWrap/>
            <w:tcMar>
              <w:left w:w="57" w:type="dxa"/>
              <w:right w:w="28" w:type="dxa"/>
            </w:tcMar>
            <w:vAlign w:val="center"/>
            <w:hideMark/>
          </w:tcPr>
          <w:p w14:paraId="71B6D313"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19,004</w:t>
            </w:r>
          </w:p>
        </w:tc>
        <w:tc>
          <w:tcPr>
            <w:tcW w:w="720" w:type="dxa"/>
            <w:shd w:val="clear" w:color="auto" w:fill="auto"/>
            <w:noWrap/>
            <w:tcMar>
              <w:left w:w="57" w:type="dxa"/>
              <w:right w:w="28" w:type="dxa"/>
            </w:tcMar>
            <w:vAlign w:val="center"/>
            <w:hideMark/>
          </w:tcPr>
          <w:p w14:paraId="0DCC7B2A"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17,263</w:t>
            </w:r>
          </w:p>
        </w:tc>
        <w:tc>
          <w:tcPr>
            <w:tcW w:w="720" w:type="dxa"/>
            <w:shd w:val="clear" w:color="auto" w:fill="auto"/>
            <w:noWrap/>
            <w:tcMar>
              <w:left w:w="57" w:type="dxa"/>
              <w:right w:w="28" w:type="dxa"/>
            </w:tcMar>
            <w:vAlign w:val="center"/>
            <w:hideMark/>
          </w:tcPr>
          <w:p w14:paraId="789DA616"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15,623</w:t>
            </w:r>
          </w:p>
        </w:tc>
        <w:tc>
          <w:tcPr>
            <w:tcW w:w="720" w:type="dxa"/>
            <w:shd w:val="clear" w:color="auto" w:fill="auto"/>
            <w:noWrap/>
            <w:tcMar>
              <w:left w:w="57" w:type="dxa"/>
              <w:right w:w="28" w:type="dxa"/>
            </w:tcMar>
            <w:vAlign w:val="center"/>
            <w:hideMark/>
          </w:tcPr>
          <w:p w14:paraId="52F9A429"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14,070</w:t>
            </w:r>
          </w:p>
        </w:tc>
        <w:tc>
          <w:tcPr>
            <w:tcW w:w="720" w:type="dxa"/>
            <w:shd w:val="clear" w:color="auto" w:fill="auto"/>
            <w:noWrap/>
            <w:tcMar>
              <w:left w:w="57" w:type="dxa"/>
              <w:right w:w="28" w:type="dxa"/>
            </w:tcMar>
            <w:vAlign w:val="center"/>
            <w:hideMark/>
          </w:tcPr>
          <w:p w14:paraId="4E1B90A3"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12,577</w:t>
            </w:r>
          </w:p>
        </w:tc>
        <w:tc>
          <w:tcPr>
            <w:tcW w:w="720" w:type="dxa"/>
            <w:tcBorders>
              <w:right w:val="single" w:sz="8" w:space="0" w:color="auto"/>
            </w:tcBorders>
            <w:shd w:val="clear" w:color="auto" w:fill="auto"/>
            <w:noWrap/>
            <w:tcMar>
              <w:left w:w="57" w:type="dxa"/>
              <w:right w:w="28" w:type="dxa"/>
            </w:tcMar>
            <w:vAlign w:val="center"/>
            <w:hideMark/>
          </w:tcPr>
          <w:p w14:paraId="12888B98" w14:textId="77777777" w:rsidR="003D62E4" w:rsidRPr="00567700" w:rsidRDefault="003D62E4" w:rsidP="00EA1DBB">
            <w:pPr>
              <w:widowControl/>
              <w:spacing w:line="240" w:lineRule="exact"/>
              <w:jc w:val="right"/>
              <w:rPr>
                <w:rFonts w:asciiTheme="majorEastAsia" w:eastAsiaTheme="majorEastAsia" w:hAnsiTheme="majorEastAsia" w:cs="ＭＳ Ｐゴシック"/>
                <w:color w:val="000000"/>
                <w:kern w:val="0"/>
                <w:sz w:val="18"/>
                <w:szCs w:val="18"/>
              </w:rPr>
            </w:pPr>
            <w:r w:rsidRPr="00567700">
              <w:rPr>
                <w:rFonts w:asciiTheme="majorEastAsia" w:eastAsiaTheme="majorEastAsia" w:hAnsiTheme="majorEastAsia"/>
                <w:sz w:val="18"/>
                <w:szCs w:val="18"/>
              </w:rPr>
              <w:t>11,146</w:t>
            </w:r>
          </w:p>
        </w:tc>
      </w:tr>
      <w:tr w:rsidR="00974922" w:rsidRPr="008C5AD5" w14:paraId="5F39FC38" w14:textId="77777777" w:rsidTr="00974922">
        <w:trPr>
          <w:trHeight w:val="480"/>
        </w:trPr>
        <w:tc>
          <w:tcPr>
            <w:tcW w:w="880" w:type="dxa"/>
            <w:tcBorders>
              <w:left w:val="single" w:sz="8" w:space="0" w:color="auto"/>
            </w:tcBorders>
            <w:shd w:val="clear" w:color="auto" w:fill="E7E6E6" w:themeFill="background2"/>
            <w:noWrap/>
            <w:tcMar>
              <w:left w:w="57" w:type="dxa"/>
              <w:right w:w="28" w:type="dxa"/>
            </w:tcMar>
            <w:vAlign w:val="center"/>
            <w:hideMark/>
          </w:tcPr>
          <w:p w14:paraId="4BF53398" w14:textId="77777777" w:rsidR="00974922" w:rsidRPr="008C5AD5" w:rsidRDefault="00974922" w:rsidP="00974922">
            <w:pPr>
              <w:widowControl/>
              <w:spacing w:line="240" w:lineRule="exact"/>
              <w:jc w:val="center"/>
              <w:rPr>
                <w:rFonts w:asciiTheme="majorEastAsia" w:eastAsiaTheme="majorEastAsia" w:hAnsiTheme="majorEastAsia" w:cs="ＭＳ Ｐゴシック"/>
                <w:kern w:val="0"/>
                <w:sz w:val="16"/>
                <w:szCs w:val="16"/>
              </w:rPr>
            </w:pPr>
            <w:r w:rsidRPr="008C5AD5">
              <w:rPr>
                <w:rFonts w:asciiTheme="majorEastAsia" w:eastAsiaTheme="majorEastAsia" w:hAnsiTheme="majorEastAsia" w:cs="ＭＳ Ｐゴシック" w:hint="eastAsia"/>
                <w:kern w:val="0"/>
                <w:sz w:val="16"/>
                <w:szCs w:val="16"/>
              </w:rPr>
              <w:t>ケース２</w:t>
            </w:r>
          </w:p>
        </w:tc>
        <w:tc>
          <w:tcPr>
            <w:tcW w:w="720" w:type="dxa"/>
            <w:shd w:val="clear" w:color="auto" w:fill="auto"/>
            <w:noWrap/>
            <w:tcMar>
              <w:left w:w="57" w:type="dxa"/>
              <w:right w:w="28" w:type="dxa"/>
            </w:tcMar>
            <w:vAlign w:val="center"/>
            <w:hideMark/>
          </w:tcPr>
          <w:p w14:paraId="18C92FDA"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28,983</w:t>
            </w:r>
          </w:p>
        </w:tc>
        <w:tc>
          <w:tcPr>
            <w:tcW w:w="720" w:type="dxa"/>
            <w:shd w:val="clear" w:color="auto" w:fill="auto"/>
            <w:noWrap/>
            <w:tcMar>
              <w:left w:w="57" w:type="dxa"/>
              <w:right w:w="28" w:type="dxa"/>
            </w:tcMar>
            <w:vAlign w:val="center"/>
            <w:hideMark/>
          </w:tcPr>
          <w:p w14:paraId="793D8BAB"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27,430</w:t>
            </w:r>
          </w:p>
        </w:tc>
        <w:tc>
          <w:tcPr>
            <w:tcW w:w="720" w:type="dxa"/>
            <w:shd w:val="clear" w:color="auto" w:fill="auto"/>
            <w:noWrap/>
            <w:tcMar>
              <w:left w:w="57" w:type="dxa"/>
              <w:right w:w="28" w:type="dxa"/>
            </w:tcMar>
            <w:vAlign w:val="center"/>
            <w:hideMark/>
          </w:tcPr>
          <w:p w14:paraId="49241848"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25,921</w:t>
            </w:r>
          </w:p>
        </w:tc>
        <w:tc>
          <w:tcPr>
            <w:tcW w:w="720" w:type="dxa"/>
            <w:shd w:val="clear" w:color="auto" w:fill="auto"/>
            <w:noWrap/>
            <w:tcMar>
              <w:left w:w="57" w:type="dxa"/>
              <w:right w:w="28" w:type="dxa"/>
            </w:tcMar>
            <w:vAlign w:val="center"/>
            <w:hideMark/>
          </w:tcPr>
          <w:p w14:paraId="08C4510F"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24,476</w:t>
            </w:r>
          </w:p>
        </w:tc>
        <w:tc>
          <w:tcPr>
            <w:tcW w:w="720" w:type="dxa"/>
            <w:shd w:val="clear" w:color="auto" w:fill="auto"/>
            <w:noWrap/>
            <w:tcMar>
              <w:left w:w="57" w:type="dxa"/>
              <w:right w:w="28" w:type="dxa"/>
            </w:tcMar>
            <w:vAlign w:val="center"/>
            <w:hideMark/>
          </w:tcPr>
          <w:p w14:paraId="6E666A30"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22,997</w:t>
            </w:r>
          </w:p>
        </w:tc>
        <w:tc>
          <w:tcPr>
            <w:tcW w:w="720" w:type="dxa"/>
            <w:shd w:val="clear" w:color="auto" w:fill="auto"/>
            <w:noWrap/>
            <w:tcMar>
              <w:left w:w="57" w:type="dxa"/>
              <w:right w:w="28" w:type="dxa"/>
            </w:tcMar>
            <w:vAlign w:val="center"/>
            <w:hideMark/>
          </w:tcPr>
          <w:p w14:paraId="6A04A70D"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21,526</w:t>
            </w:r>
          </w:p>
        </w:tc>
        <w:tc>
          <w:tcPr>
            <w:tcW w:w="720" w:type="dxa"/>
            <w:shd w:val="clear" w:color="auto" w:fill="auto"/>
            <w:noWrap/>
            <w:tcMar>
              <w:left w:w="57" w:type="dxa"/>
              <w:right w:w="28" w:type="dxa"/>
            </w:tcMar>
            <w:vAlign w:val="center"/>
            <w:hideMark/>
          </w:tcPr>
          <w:p w14:paraId="4F89820D"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20,143</w:t>
            </w:r>
          </w:p>
        </w:tc>
        <w:tc>
          <w:tcPr>
            <w:tcW w:w="720" w:type="dxa"/>
            <w:shd w:val="clear" w:color="auto" w:fill="auto"/>
            <w:noWrap/>
            <w:tcMar>
              <w:left w:w="57" w:type="dxa"/>
              <w:right w:w="28" w:type="dxa"/>
            </w:tcMar>
            <w:vAlign w:val="center"/>
            <w:hideMark/>
          </w:tcPr>
          <w:p w14:paraId="694F0EE0"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18,834</w:t>
            </w:r>
          </w:p>
        </w:tc>
        <w:tc>
          <w:tcPr>
            <w:tcW w:w="720" w:type="dxa"/>
            <w:shd w:val="clear" w:color="auto" w:fill="auto"/>
            <w:noWrap/>
            <w:tcMar>
              <w:left w:w="57" w:type="dxa"/>
              <w:right w:w="28" w:type="dxa"/>
            </w:tcMar>
            <w:vAlign w:val="center"/>
            <w:hideMark/>
          </w:tcPr>
          <w:p w14:paraId="18FAA5A2"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17,610</w:t>
            </w:r>
          </w:p>
        </w:tc>
        <w:tc>
          <w:tcPr>
            <w:tcW w:w="720" w:type="dxa"/>
            <w:shd w:val="clear" w:color="auto" w:fill="auto"/>
            <w:noWrap/>
            <w:tcMar>
              <w:left w:w="57" w:type="dxa"/>
              <w:right w:w="28" w:type="dxa"/>
            </w:tcMar>
            <w:vAlign w:val="center"/>
            <w:hideMark/>
          </w:tcPr>
          <w:p w14:paraId="62B0EDCC"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16,458</w:t>
            </w:r>
          </w:p>
        </w:tc>
        <w:tc>
          <w:tcPr>
            <w:tcW w:w="720" w:type="dxa"/>
            <w:tcBorders>
              <w:bottom w:val="single" w:sz="4" w:space="0" w:color="auto"/>
              <w:right w:val="single" w:sz="8" w:space="0" w:color="auto"/>
            </w:tcBorders>
            <w:shd w:val="clear" w:color="auto" w:fill="auto"/>
            <w:noWrap/>
            <w:tcMar>
              <w:left w:w="57" w:type="dxa"/>
              <w:right w:w="28" w:type="dxa"/>
            </w:tcMar>
            <w:vAlign w:val="center"/>
            <w:hideMark/>
          </w:tcPr>
          <w:p w14:paraId="389FA2EC" w14:textId="77777777" w:rsidR="00974922" w:rsidRPr="00974922" w:rsidRDefault="00974922" w:rsidP="00974922">
            <w:pPr>
              <w:widowControl/>
              <w:spacing w:line="240" w:lineRule="exact"/>
              <w:jc w:val="right"/>
              <w:rPr>
                <w:rFonts w:asciiTheme="majorEastAsia" w:eastAsiaTheme="majorEastAsia" w:hAnsiTheme="majorEastAsia" w:cs="ＭＳ Ｐゴシック"/>
                <w:kern w:val="0"/>
                <w:sz w:val="18"/>
                <w:szCs w:val="18"/>
              </w:rPr>
            </w:pPr>
            <w:r w:rsidRPr="00974922">
              <w:rPr>
                <w:rFonts w:asciiTheme="majorEastAsia" w:eastAsiaTheme="majorEastAsia" w:hAnsiTheme="majorEastAsia"/>
                <w:sz w:val="18"/>
                <w:szCs w:val="18"/>
              </w:rPr>
              <w:t>15,365</w:t>
            </w:r>
          </w:p>
        </w:tc>
      </w:tr>
      <w:tr w:rsidR="00A37266" w:rsidRPr="008C5AD5" w14:paraId="7C6F6A83" w14:textId="77777777" w:rsidTr="002D1C71">
        <w:trPr>
          <w:trHeight w:val="480"/>
        </w:trPr>
        <w:tc>
          <w:tcPr>
            <w:tcW w:w="880" w:type="dxa"/>
            <w:tcBorders>
              <w:left w:val="single" w:sz="8" w:space="0" w:color="auto"/>
              <w:bottom w:val="single" w:sz="8" w:space="0" w:color="auto"/>
            </w:tcBorders>
            <w:shd w:val="clear" w:color="auto" w:fill="auto"/>
            <w:noWrap/>
            <w:tcMar>
              <w:left w:w="57" w:type="dxa"/>
              <w:right w:w="28" w:type="dxa"/>
            </w:tcMar>
            <w:vAlign w:val="center"/>
          </w:tcPr>
          <w:p w14:paraId="4E8DCAEE" w14:textId="77777777" w:rsidR="00A37266" w:rsidRPr="00FD69A4" w:rsidRDefault="00A37266" w:rsidP="00FD69A4">
            <w:pPr>
              <w:widowControl/>
              <w:spacing w:line="240" w:lineRule="exact"/>
              <w:jc w:val="center"/>
              <w:rPr>
                <w:rFonts w:asciiTheme="majorEastAsia" w:eastAsiaTheme="majorEastAsia" w:hAnsiTheme="majorEastAsia" w:cs="ＭＳ Ｐゴシック"/>
                <w:kern w:val="0"/>
                <w:sz w:val="14"/>
                <w:szCs w:val="14"/>
              </w:rPr>
            </w:pPr>
            <w:r w:rsidRPr="00FD69A4">
              <w:rPr>
                <w:rFonts w:asciiTheme="majorEastAsia" w:eastAsiaTheme="majorEastAsia" w:hAnsiTheme="majorEastAsia" w:cs="ＭＳ Ｐゴシック" w:hint="eastAsia"/>
                <w:kern w:val="0"/>
                <w:sz w:val="14"/>
                <w:szCs w:val="14"/>
              </w:rPr>
              <w:t xml:space="preserve"> 現行人口ビジョン推計</w:t>
            </w:r>
          </w:p>
        </w:tc>
        <w:tc>
          <w:tcPr>
            <w:tcW w:w="720" w:type="dxa"/>
            <w:tcBorders>
              <w:bottom w:val="single" w:sz="8" w:space="0" w:color="auto"/>
            </w:tcBorders>
            <w:shd w:val="clear" w:color="auto" w:fill="auto"/>
            <w:noWrap/>
            <w:tcMar>
              <w:left w:w="57" w:type="dxa"/>
              <w:right w:w="28" w:type="dxa"/>
            </w:tcMar>
            <w:vAlign w:val="center"/>
          </w:tcPr>
          <w:p w14:paraId="30AEFD74"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29,144</w:t>
            </w:r>
          </w:p>
        </w:tc>
        <w:tc>
          <w:tcPr>
            <w:tcW w:w="720" w:type="dxa"/>
            <w:tcBorders>
              <w:bottom w:val="single" w:sz="8" w:space="0" w:color="auto"/>
            </w:tcBorders>
            <w:shd w:val="clear" w:color="auto" w:fill="auto"/>
            <w:noWrap/>
            <w:tcMar>
              <w:left w:w="57" w:type="dxa"/>
              <w:right w:w="28" w:type="dxa"/>
            </w:tcMar>
            <w:vAlign w:val="center"/>
          </w:tcPr>
          <w:p w14:paraId="443E21AF"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28,348</w:t>
            </w:r>
          </w:p>
        </w:tc>
        <w:tc>
          <w:tcPr>
            <w:tcW w:w="720" w:type="dxa"/>
            <w:tcBorders>
              <w:bottom w:val="single" w:sz="8" w:space="0" w:color="auto"/>
            </w:tcBorders>
            <w:shd w:val="clear" w:color="auto" w:fill="auto"/>
            <w:noWrap/>
            <w:tcMar>
              <w:left w:w="57" w:type="dxa"/>
              <w:right w:w="28" w:type="dxa"/>
            </w:tcMar>
            <w:vAlign w:val="center"/>
          </w:tcPr>
          <w:p w14:paraId="1E9F088C"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27,777</w:t>
            </w:r>
          </w:p>
        </w:tc>
        <w:tc>
          <w:tcPr>
            <w:tcW w:w="720" w:type="dxa"/>
            <w:tcBorders>
              <w:bottom w:val="single" w:sz="8" w:space="0" w:color="auto"/>
            </w:tcBorders>
            <w:shd w:val="clear" w:color="auto" w:fill="auto"/>
            <w:noWrap/>
            <w:tcMar>
              <w:left w:w="57" w:type="dxa"/>
              <w:right w:w="28" w:type="dxa"/>
            </w:tcMar>
            <w:vAlign w:val="center"/>
          </w:tcPr>
          <w:p w14:paraId="5617B1C2"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26,815</w:t>
            </w:r>
          </w:p>
        </w:tc>
        <w:tc>
          <w:tcPr>
            <w:tcW w:w="720" w:type="dxa"/>
            <w:tcBorders>
              <w:bottom w:val="single" w:sz="8" w:space="0" w:color="auto"/>
            </w:tcBorders>
            <w:shd w:val="clear" w:color="auto" w:fill="auto"/>
            <w:noWrap/>
            <w:tcMar>
              <w:left w:w="57" w:type="dxa"/>
              <w:right w:w="28" w:type="dxa"/>
            </w:tcMar>
            <w:vAlign w:val="center"/>
          </w:tcPr>
          <w:p w14:paraId="660B4394"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25,722</w:t>
            </w:r>
          </w:p>
        </w:tc>
        <w:tc>
          <w:tcPr>
            <w:tcW w:w="720" w:type="dxa"/>
            <w:tcBorders>
              <w:bottom w:val="single" w:sz="8" w:space="0" w:color="auto"/>
            </w:tcBorders>
            <w:shd w:val="clear" w:color="auto" w:fill="auto"/>
            <w:noWrap/>
            <w:tcMar>
              <w:left w:w="57" w:type="dxa"/>
              <w:right w:w="28" w:type="dxa"/>
            </w:tcMar>
            <w:vAlign w:val="center"/>
          </w:tcPr>
          <w:p w14:paraId="592C7861"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24,671</w:t>
            </w:r>
          </w:p>
        </w:tc>
        <w:tc>
          <w:tcPr>
            <w:tcW w:w="720" w:type="dxa"/>
            <w:tcBorders>
              <w:bottom w:val="single" w:sz="8" w:space="0" w:color="auto"/>
            </w:tcBorders>
            <w:shd w:val="clear" w:color="auto" w:fill="auto"/>
            <w:noWrap/>
            <w:tcMar>
              <w:left w:w="57" w:type="dxa"/>
              <w:right w:w="28" w:type="dxa"/>
            </w:tcMar>
            <w:vAlign w:val="center"/>
          </w:tcPr>
          <w:p w14:paraId="1A13057F"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23,716</w:t>
            </w:r>
          </w:p>
        </w:tc>
        <w:tc>
          <w:tcPr>
            <w:tcW w:w="720" w:type="dxa"/>
            <w:tcBorders>
              <w:bottom w:val="single" w:sz="8" w:space="0" w:color="auto"/>
            </w:tcBorders>
            <w:shd w:val="clear" w:color="auto" w:fill="auto"/>
            <w:noWrap/>
            <w:tcMar>
              <w:left w:w="57" w:type="dxa"/>
              <w:right w:w="28" w:type="dxa"/>
            </w:tcMar>
            <w:vAlign w:val="center"/>
          </w:tcPr>
          <w:p w14:paraId="66C68DF6"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22,825</w:t>
            </w:r>
          </w:p>
        </w:tc>
        <w:tc>
          <w:tcPr>
            <w:tcW w:w="720" w:type="dxa"/>
            <w:tcBorders>
              <w:bottom w:val="single" w:sz="8" w:space="0" w:color="auto"/>
            </w:tcBorders>
            <w:shd w:val="clear" w:color="auto" w:fill="auto"/>
            <w:noWrap/>
            <w:tcMar>
              <w:left w:w="57" w:type="dxa"/>
              <w:right w:w="28" w:type="dxa"/>
            </w:tcMar>
            <w:vAlign w:val="center"/>
          </w:tcPr>
          <w:p w14:paraId="6A40F260"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22,027</w:t>
            </w:r>
          </w:p>
        </w:tc>
        <w:tc>
          <w:tcPr>
            <w:tcW w:w="720" w:type="dxa"/>
            <w:tcBorders>
              <w:bottom w:val="single" w:sz="8" w:space="0" w:color="auto"/>
            </w:tcBorders>
            <w:shd w:val="clear" w:color="auto" w:fill="auto"/>
            <w:noWrap/>
            <w:tcMar>
              <w:left w:w="57" w:type="dxa"/>
              <w:right w:w="28" w:type="dxa"/>
            </w:tcMar>
            <w:vAlign w:val="center"/>
          </w:tcPr>
          <w:p w14:paraId="589F4F2D"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r w:rsidRPr="00A37266">
              <w:rPr>
                <w:rFonts w:asciiTheme="majorEastAsia" w:eastAsiaTheme="majorEastAsia" w:hAnsiTheme="majorEastAsia"/>
                <w:sz w:val="18"/>
                <w:szCs w:val="18"/>
              </w:rPr>
              <w:t>21,316</w:t>
            </w:r>
          </w:p>
        </w:tc>
        <w:tc>
          <w:tcPr>
            <w:tcW w:w="720" w:type="dxa"/>
            <w:tcBorders>
              <w:bottom w:val="single" w:sz="8" w:space="0" w:color="auto"/>
              <w:right w:val="single" w:sz="8" w:space="0" w:color="auto"/>
              <w:tr2bl w:val="single" w:sz="4" w:space="0" w:color="auto"/>
            </w:tcBorders>
            <w:shd w:val="clear" w:color="auto" w:fill="auto"/>
            <w:noWrap/>
            <w:tcMar>
              <w:left w:w="57" w:type="dxa"/>
              <w:right w:w="28" w:type="dxa"/>
            </w:tcMar>
            <w:vAlign w:val="center"/>
          </w:tcPr>
          <w:p w14:paraId="72AD4650" w14:textId="77777777" w:rsidR="00A37266" w:rsidRPr="00A37266" w:rsidRDefault="00A37266" w:rsidP="00A37266">
            <w:pPr>
              <w:widowControl/>
              <w:spacing w:line="240" w:lineRule="exact"/>
              <w:jc w:val="right"/>
              <w:rPr>
                <w:rFonts w:asciiTheme="majorEastAsia" w:eastAsiaTheme="majorEastAsia" w:hAnsiTheme="majorEastAsia" w:cs="ＭＳ Ｐゴシック"/>
                <w:kern w:val="0"/>
                <w:sz w:val="18"/>
                <w:szCs w:val="18"/>
              </w:rPr>
            </w:pPr>
          </w:p>
        </w:tc>
      </w:tr>
    </w:tbl>
    <w:p w14:paraId="595622BE" w14:textId="77777777" w:rsidR="008C5AD5" w:rsidRDefault="008C5AD5" w:rsidP="00F25DB6">
      <w:pPr>
        <w:pStyle w:val="af4"/>
      </w:pPr>
    </w:p>
    <w:p w14:paraId="587FB64D" w14:textId="77777777" w:rsidR="008D6A86" w:rsidRPr="00A066A8" w:rsidRDefault="00660F5A" w:rsidP="00A066A8">
      <w:pPr>
        <w:pStyle w:val="af4"/>
        <w:ind w:leftChars="200" w:hangingChars="220" w:hanging="484"/>
      </w:pPr>
      <w:r>
        <w:rPr>
          <w:noProof/>
        </w:rPr>
        <w:drawing>
          <wp:inline distT="0" distB="0" distL="0" distR="0" wp14:anchorId="119E95AC" wp14:editId="27DA0416">
            <wp:extent cx="5867400" cy="4100195"/>
            <wp:effectExtent l="0" t="0" r="0" b="0"/>
            <wp:docPr id="7528962" name="グラフ 1">
              <a:extLst xmlns:a="http://schemas.openxmlformats.org/drawingml/2006/main">
                <a:ext uri="{FF2B5EF4-FFF2-40B4-BE49-F238E27FC236}">
                  <a16:creationId xmlns:a16="http://schemas.microsoft.com/office/drawing/2014/main" id="{8B378B60-0F8E-94F5-FBCC-31DAB9DF6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6819BAA" w14:textId="77777777" w:rsidR="00B531B5" w:rsidRDefault="00B531B5" w:rsidP="000C273A">
      <w:pPr>
        <w:pStyle w:val="a4"/>
      </w:pPr>
      <w:r>
        <w:rPr>
          <w:noProof/>
        </w:rPr>
        <mc:AlternateContent>
          <mc:Choice Requires="wps">
            <w:drawing>
              <wp:anchor distT="0" distB="0" distL="114300" distR="114300" simplePos="0" relativeHeight="251826176" behindDoc="0" locked="0" layoutInCell="1" allowOverlap="1" wp14:anchorId="120E6EEA" wp14:editId="660D406C">
                <wp:simplePos x="0" y="0"/>
                <wp:positionH relativeFrom="column">
                  <wp:posOffset>186318</wp:posOffset>
                </wp:positionH>
                <wp:positionV relativeFrom="paragraph">
                  <wp:posOffset>36926</wp:posOffset>
                </wp:positionV>
                <wp:extent cx="5670550" cy="953770"/>
                <wp:effectExtent l="0" t="0" r="25400" b="17780"/>
                <wp:wrapNone/>
                <wp:docPr id="1699004961" name="四角形: 角を丸くする 52"/>
                <wp:cNvGraphicFramePr/>
                <a:graphic xmlns:a="http://schemas.openxmlformats.org/drawingml/2006/main">
                  <a:graphicData uri="http://schemas.microsoft.com/office/word/2010/wordprocessingShape">
                    <wps:wsp>
                      <wps:cNvSpPr/>
                      <wps:spPr>
                        <a:xfrm>
                          <a:off x="0" y="0"/>
                          <a:ext cx="5670550" cy="953770"/>
                        </a:xfrm>
                        <a:prstGeom prst="roundRect">
                          <a:avLst>
                            <a:gd name="adj" fmla="val 20417"/>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4F642" id="四角形: 角を丸くする 52" o:spid="_x0000_s1026" style="position:absolute;left:0;text-align:left;margin-left:14.65pt;margin-top:2.9pt;width:446.5pt;height:75.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" filled="f" strokecolor="#091723 [484]" strokeweight="1pt">
                <v:stroke joinstyle="miter"/>
              </v:roundrect>
            </w:pict>
          </mc:Fallback>
        </mc:AlternateContent>
      </w:r>
    </w:p>
    <w:p w14:paraId="253D8D9E" w14:textId="77777777" w:rsidR="00052825" w:rsidRPr="008D6A86" w:rsidRDefault="002326A8" w:rsidP="008D6A86">
      <w:pPr>
        <w:pStyle w:val="6"/>
        <w:ind w:leftChars="300" w:left="660"/>
        <w:rPr>
          <w:sz w:val="24"/>
          <w:szCs w:val="24"/>
        </w:rPr>
      </w:pPr>
      <w:r w:rsidRPr="008D6A86">
        <w:rPr>
          <w:rFonts w:hint="eastAsia"/>
          <w:sz w:val="24"/>
          <w:szCs w:val="24"/>
        </w:rPr>
        <w:t>小矢部市の長期的将来人口の設定</w:t>
      </w:r>
    </w:p>
    <w:p w14:paraId="456EBD77" w14:textId="77777777" w:rsidR="002326A8" w:rsidRDefault="002326A8" w:rsidP="008D6A86">
      <w:pPr>
        <w:pStyle w:val="a3"/>
        <w:ind w:leftChars="300" w:left="660"/>
      </w:pPr>
      <w:r w:rsidRPr="00AE0FA7">
        <w:rPr>
          <w:rFonts w:ascii="ＭＳ ゴシック" w:eastAsia="ＭＳ ゴシック" w:hAnsi="ＭＳ ゴシック" w:hint="eastAsia"/>
        </w:rPr>
        <w:t>令和</w:t>
      </w:r>
      <w:r w:rsidR="00D81C58">
        <w:rPr>
          <w:rFonts w:ascii="ＭＳ ゴシック" w:eastAsia="ＭＳ ゴシック" w:hAnsi="ＭＳ ゴシック" w:hint="eastAsia"/>
        </w:rPr>
        <w:t>4</w:t>
      </w:r>
      <w:r w:rsidRPr="00AE0FA7">
        <w:rPr>
          <w:rFonts w:ascii="ＭＳ ゴシック" w:eastAsia="ＭＳ ゴシック" w:hAnsi="ＭＳ ゴシック"/>
        </w:rPr>
        <w:t>2(20</w:t>
      </w:r>
      <w:r w:rsidR="00D81C58">
        <w:rPr>
          <w:rFonts w:ascii="ＭＳ ゴシック" w:eastAsia="ＭＳ ゴシック" w:hAnsi="ＭＳ ゴシック" w:hint="eastAsia"/>
        </w:rPr>
        <w:t>6</w:t>
      </w:r>
      <w:r w:rsidRPr="00AE0FA7">
        <w:rPr>
          <w:rFonts w:ascii="ＭＳ ゴシック" w:eastAsia="ＭＳ ゴシック" w:hAnsi="ＭＳ ゴシック"/>
        </w:rPr>
        <w:t>0)</w:t>
      </w:r>
      <w:r w:rsidRPr="00AE0FA7">
        <w:rPr>
          <w:rFonts w:ascii="ＭＳ ゴシック" w:eastAsia="ＭＳ ゴシック" w:hAnsi="ＭＳ ゴシック" w:hint="eastAsia"/>
        </w:rPr>
        <w:t>年</w:t>
      </w:r>
      <w:r>
        <w:rPr>
          <w:rFonts w:hint="eastAsia"/>
        </w:rPr>
        <w:t>人口は</w:t>
      </w:r>
      <w:r w:rsidRPr="008D6A86">
        <w:rPr>
          <w:rFonts w:asciiTheme="majorEastAsia" w:eastAsiaTheme="majorEastAsia" w:hAnsiTheme="majorEastAsia" w:hint="eastAsia"/>
          <w:sz w:val="36"/>
          <w:szCs w:val="36"/>
        </w:rPr>
        <w:t>1</w:t>
      </w:r>
      <w:r w:rsidR="00A56258">
        <w:rPr>
          <w:rFonts w:asciiTheme="majorEastAsia" w:eastAsiaTheme="majorEastAsia" w:hAnsiTheme="majorEastAsia" w:hint="eastAsia"/>
          <w:sz w:val="36"/>
          <w:szCs w:val="36"/>
        </w:rPr>
        <w:t>7</w:t>
      </w:r>
      <w:r w:rsidRPr="008D6A86">
        <w:rPr>
          <w:rFonts w:asciiTheme="majorEastAsia" w:eastAsiaTheme="majorEastAsia" w:hAnsiTheme="majorEastAsia" w:hint="eastAsia"/>
          <w:sz w:val="36"/>
          <w:szCs w:val="36"/>
        </w:rPr>
        <w:t>,</w:t>
      </w:r>
      <w:r w:rsidR="00A56258">
        <w:rPr>
          <w:rFonts w:asciiTheme="majorEastAsia" w:eastAsiaTheme="majorEastAsia" w:hAnsiTheme="majorEastAsia" w:hint="eastAsia"/>
          <w:sz w:val="36"/>
          <w:szCs w:val="36"/>
        </w:rPr>
        <w:t>6</w:t>
      </w:r>
      <w:r w:rsidRPr="008D6A86">
        <w:rPr>
          <w:rFonts w:asciiTheme="majorEastAsia" w:eastAsiaTheme="majorEastAsia" w:hAnsiTheme="majorEastAsia" w:hint="eastAsia"/>
          <w:sz w:val="36"/>
          <w:szCs w:val="36"/>
        </w:rPr>
        <w:t>00</w:t>
      </w:r>
      <w:r w:rsidR="00AE0FA7">
        <w:rPr>
          <w:rFonts w:hint="eastAsia"/>
        </w:rPr>
        <w:t>人</w:t>
      </w:r>
      <w:r>
        <w:rPr>
          <w:rFonts w:hint="eastAsia"/>
        </w:rPr>
        <w:t>と設定する。</w:t>
      </w:r>
    </w:p>
    <w:p w14:paraId="44675A9E" w14:textId="77777777" w:rsidR="006D681D" w:rsidRPr="006D681D" w:rsidRDefault="006D681D" w:rsidP="00C834A4">
      <w:pPr>
        <w:pStyle w:val="af6"/>
      </w:pPr>
      <w:r>
        <w:rPr>
          <w:rFonts w:hint="eastAsia"/>
        </w:rPr>
        <w:lastRenderedPageBreak/>
        <w:t>図表１－２－</w:t>
      </w:r>
      <w:r w:rsidR="004944F6">
        <w:rPr>
          <w:rFonts w:hint="eastAsia"/>
        </w:rPr>
        <w:t>６</w:t>
      </w:r>
      <w:r>
        <w:rPr>
          <w:rFonts w:hint="eastAsia"/>
        </w:rPr>
        <w:t xml:space="preserve">　将来人口の設定</w:t>
      </w:r>
      <w:r w:rsidR="00FE25CE">
        <w:rPr>
          <w:rFonts w:hint="eastAsia"/>
        </w:rPr>
        <w:t>（ケース２）</w:t>
      </w:r>
    </w:p>
    <w:tbl>
      <w:tblPr>
        <w:tblW w:w="9230" w:type="dxa"/>
        <w:tblLayout w:type="fixed"/>
        <w:tblCellMar>
          <w:left w:w="99" w:type="dxa"/>
          <w:right w:w="99" w:type="dxa"/>
        </w:tblCellMar>
        <w:tblLook w:val="04A0" w:firstRow="1" w:lastRow="0" w:firstColumn="1" w:lastColumn="0" w:noHBand="0" w:noVBand="1"/>
      </w:tblPr>
      <w:tblGrid>
        <w:gridCol w:w="1205"/>
        <w:gridCol w:w="729"/>
        <w:gridCol w:w="730"/>
        <w:gridCol w:w="729"/>
        <w:gridCol w:w="730"/>
        <w:gridCol w:w="729"/>
        <w:gridCol w:w="730"/>
        <w:gridCol w:w="729"/>
        <w:gridCol w:w="730"/>
        <w:gridCol w:w="729"/>
        <w:gridCol w:w="730"/>
        <w:gridCol w:w="730"/>
      </w:tblGrid>
      <w:tr w:rsidR="008759C6" w:rsidRPr="00D045FE" w14:paraId="178983B4" w14:textId="77777777" w:rsidTr="002D1C71">
        <w:trPr>
          <w:trHeight w:val="576"/>
        </w:trPr>
        <w:tc>
          <w:tcPr>
            <w:tcW w:w="1205" w:type="dxa"/>
            <w:tcBorders>
              <w:top w:val="single" w:sz="8" w:space="0" w:color="auto"/>
              <w:left w:val="single" w:sz="8" w:space="0" w:color="auto"/>
              <w:bottom w:val="single" w:sz="4" w:space="0" w:color="auto"/>
              <w:right w:val="single" w:sz="4" w:space="0" w:color="auto"/>
            </w:tcBorders>
            <w:shd w:val="clear" w:color="auto" w:fill="E7E6E6" w:themeFill="background2"/>
            <w:noWrap/>
            <w:tcMar>
              <w:left w:w="57" w:type="dxa"/>
              <w:right w:w="28" w:type="dxa"/>
            </w:tcMar>
            <w:vAlign w:val="center"/>
            <w:hideMark/>
          </w:tcPr>
          <w:p w14:paraId="4C0C37D0" w14:textId="77777777" w:rsidR="008759C6" w:rsidRPr="00FE25CE" w:rsidRDefault="008759C6" w:rsidP="002B1D6F">
            <w:pPr>
              <w:widowControl/>
              <w:spacing w:line="280" w:lineRule="exact"/>
              <w:jc w:val="center"/>
              <w:rPr>
                <w:rFonts w:asciiTheme="majorEastAsia" w:eastAsiaTheme="majorEastAsia" w:hAnsiTheme="majorEastAsia" w:cs="ＭＳ Ｐゴシック"/>
                <w:color w:val="000000"/>
                <w:kern w:val="0"/>
                <w:sz w:val="18"/>
                <w:szCs w:val="18"/>
              </w:rPr>
            </w:pPr>
          </w:p>
        </w:tc>
        <w:tc>
          <w:tcPr>
            <w:tcW w:w="729"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0BC60D4B"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2年</w:t>
            </w:r>
          </w:p>
          <w:p w14:paraId="47F8AAD8"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2020</w:t>
            </w:r>
            <w:r>
              <w:rPr>
                <w:rFonts w:asciiTheme="majorEastAsia" w:eastAsiaTheme="majorEastAsia" w:hAnsiTheme="majorEastAsia" w:cs="ＭＳ Ｐゴシック" w:hint="eastAsia"/>
                <w:color w:val="000000"/>
                <w:kern w:val="0"/>
                <w:sz w:val="18"/>
                <w:szCs w:val="18"/>
              </w:rPr>
              <w:t>)</w:t>
            </w:r>
          </w:p>
        </w:tc>
        <w:tc>
          <w:tcPr>
            <w:tcW w:w="730"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29BF0DF1"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7年</w:t>
            </w:r>
          </w:p>
          <w:p w14:paraId="2186987D"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2025</w:t>
            </w:r>
            <w:r>
              <w:rPr>
                <w:rFonts w:asciiTheme="majorEastAsia" w:eastAsiaTheme="majorEastAsia" w:hAnsiTheme="majorEastAsia" w:cs="ＭＳ Ｐゴシック" w:hint="eastAsia"/>
                <w:color w:val="000000"/>
                <w:kern w:val="0"/>
                <w:sz w:val="18"/>
                <w:szCs w:val="18"/>
              </w:rPr>
              <w:t>)</w:t>
            </w:r>
          </w:p>
        </w:tc>
        <w:tc>
          <w:tcPr>
            <w:tcW w:w="729"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4394C741"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12年</w:t>
            </w:r>
          </w:p>
          <w:p w14:paraId="3DACEC45"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2030</w:t>
            </w:r>
            <w:r>
              <w:rPr>
                <w:rFonts w:asciiTheme="majorEastAsia" w:eastAsiaTheme="majorEastAsia" w:hAnsiTheme="majorEastAsia" w:cs="ＭＳ Ｐゴシック" w:hint="eastAsia"/>
                <w:color w:val="000000"/>
                <w:kern w:val="0"/>
                <w:sz w:val="18"/>
                <w:szCs w:val="18"/>
              </w:rPr>
              <w:t>)</w:t>
            </w:r>
          </w:p>
        </w:tc>
        <w:tc>
          <w:tcPr>
            <w:tcW w:w="730"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2DF0DCDF"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17年</w:t>
            </w:r>
          </w:p>
          <w:p w14:paraId="0C562DA2"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2035</w:t>
            </w:r>
            <w:r>
              <w:rPr>
                <w:rFonts w:asciiTheme="majorEastAsia" w:eastAsiaTheme="majorEastAsia" w:hAnsiTheme="majorEastAsia" w:cs="ＭＳ Ｐゴシック" w:hint="eastAsia"/>
                <w:color w:val="000000"/>
                <w:kern w:val="0"/>
                <w:sz w:val="18"/>
                <w:szCs w:val="18"/>
              </w:rPr>
              <w:t>)</w:t>
            </w:r>
          </w:p>
        </w:tc>
        <w:tc>
          <w:tcPr>
            <w:tcW w:w="729"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6121526D"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22年</w:t>
            </w:r>
          </w:p>
          <w:p w14:paraId="566410BD"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2040</w:t>
            </w:r>
            <w:r>
              <w:rPr>
                <w:rFonts w:asciiTheme="majorEastAsia" w:eastAsiaTheme="majorEastAsia" w:hAnsiTheme="majorEastAsia" w:cs="ＭＳ Ｐゴシック" w:hint="eastAsia"/>
                <w:color w:val="000000"/>
                <w:kern w:val="0"/>
                <w:sz w:val="18"/>
                <w:szCs w:val="18"/>
              </w:rPr>
              <w:t>)</w:t>
            </w:r>
          </w:p>
        </w:tc>
        <w:tc>
          <w:tcPr>
            <w:tcW w:w="730"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57E30723"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27年</w:t>
            </w:r>
          </w:p>
          <w:p w14:paraId="3B95B9CF"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2045</w:t>
            </w:r>
            <w:r>
              <w:rPr>
                <w:rFonts w:asciiTheme="majorEastAsia" w:eastAsiaTheme="majorEastAsia" w:hAnsiTheme="majorEastAsia" w:cs="ＭＳ Ｐゴシック" w:hint="eastAsia"/>
                <w:color w:val="000000"/>
                <w:kern w:val="0"/>
                <w:sz w:val="18"/>
                <w:szCs w:val="18"/>
              </w:rPr>
              <w:t>)</w:t>
            </w:r>
          </w:p>
        </w:tc>
        <w:tc>
          <w:tcPr>
            <w:tcW w:w="729"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7A0609D8"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32年</w:t>
            </w:r>
          </w:p>
          <w:p w14:paraId="54B4A6E4"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2050</w:t>
            </w:r>
            <w:r>
              <w:rPr>
                <w:rFonts w:asciiTheme="majorEastAsia" w:eastAsiaTheme="majorEastAsia" w:hAnsiTheme="majorEastAsia" w:cs="ＭＳ Ｐゴシック" w:hint="eastAsia"/>
                <w:color w:val="000000"/>
                <w:kern w:val="0"/>
                <w:sz w:val="18"/>
                <w:szCs w:val="18"/>
              </w:rPr>
              <w:t>)</w:t>
            </w:r>
          </w:p>
        </w:tc>
        <w:tc>
          <w:tcPr>
            <w:tcW w:w="730"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317369BF"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37年</w:t>
            </w:r>
          </w:p>
          <w:p w14:paraId="33AC93F6"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2055</w:t>
            </w:r>
            <w:r>
              <w:rPr>
                <w:rFonts w:asciiTheme="majorEastAsia" w:eastAsiaTheme="majorEastAsia" w:hAnsiTheme="majorEastAsia" w:cs="ＭＳ Ｐゴシック" w:hint="eastAsia"/>
                <w:color w:val="000000"/>
                <w:kern w:val="0"/>
                <w:sz w:val="18"/>
                <w:szCs w:val="18"/>
              </w:rPr>
              <w:t>)</w:t>
            </w:r>
          </w:p>
        </w:tc>
        <w:tc>
          <w:tcPr>
            <w:tcW w:w="729"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7EB51A75"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42年</w:t>
            </w:r>
          </w:p>
          <w:p w14:paraId="04C4EF65"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2060</w:t>
            </w:r>
            <w:r>
              <w:rPr>
                <w:rFonts w:asciiTheme="majorEastAsia" w:eastAsiaTheme="majorEastAsia" w:hAnsiTheme="majorEastAsia" w:cs="ＭＳ Ｐゴシック" w:hint="eastAsia"/>
                <w:color w:val="000000"/>
                <w:kern w:val="0"/>
                <w:sz w:val="18"/>
                <w:szCs w:val="18"/>
              </w:rPr>
              <w:t>)</w:t>
            </w:r>
          </w:p>
        </w:tc>
        <w:tc>
          <w:tcPr>
            <w:tcW w:w="730" w:type="dxa"/>
            <w:tcBorders>
              <w:top w:val="single" w:sz="8" w:space="0" w:color="auto"/>
              <w:left w:val="nil"/>
              <w:bottom w:val="single" w:sz="4" w:space="0" w:color="auto"/>
              <w:right w:val="single" w:sz="4" w:space="0" w:color="auto"/>
            </w:tcBorders>
            <w:shd w:val="clear" w:color="auto" w:fill="E7E6E6" w:themeFill="background2"/>
            <w:noWrap/>
            <w:tcMar>
              <w:left w:w="57" w:type="dxa"/>
              <w:right w:w="28" w:type="dxa"/>
            </w:tcMar>
            <w:vAlign w:val="center"/>
            <w:hideMark/>
          </w:tcPr>
          <w:p w14:paraId="1220B6F5"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47年</w:t>
            </w:r>
          </w:p>
          <w:p w14:paraId="0C179080"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2065</w:t>
            </w:r>
            <w:r>
              <w:rPr>
                <w:rFonts w:asciiTheme="majorEastAsia" w:eastAsiaTheme="majorEastAsia" w:hAnsiTheme="majorEastAsia" w:cs="ＭＳ Ｐゴシック" w:hint="eastAsia"/>
                <w:color w:val="000000"/>
                <w:kern w:val="0"/>
                <w:sz w:val="18"/>
                <w:szCs w:val="18"/>
              </w:rPr>
              <w:t>)</w:t>
            </w:r>
          </w:p>
        </w:tc>
        <w:tc>
          <w:tcPr>
            <w:tcW w:w="730" w:type="dxa"/>
            <w:tcBorders>
              <w:top w:val="single" w:sz="8" w:space="0" w:color="auto"/>
              <w:left w:val="nil"/>
              <w:bottom w:val="single" w:sz="4" w:space="0" w:color="auto"/>
              <w:right w:val="single" w:sz="8" w:space="0" w:color="auto"/>
            </w:tcBorders>
            <w:shd w:val="clear" w:color="auto" w:fill="E7E6E6" w:themeFill="background2"/>
            <w:noWrap/>
            <w:tcMar>
              <w:left w:w="57" w:type="dxa"/>
              <w:right w:w="28" w:type="dxa"/>
            </w:tcMar>
            <w:vAlign w:val="center"/>
            <w:hideMark/>
          </w:tcPr>
          <w:p w14:paraId="7F0F3A84" w14:textId="77777777" w:rsidR="008759C6" w:rsidRPr="00D045FE" w:rsidRDefault="008759C6" w:rsidP="002B1D6F">
            <w:pPr>
              <w:widowControl/>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R</w:t>
            </w:r>
            <w:r w:rsidRPr="00D045FE">
              <w:rPr>
                <w:rFonts w:asciiTheme="majorEastAsia" w:eastAsiaTheme="majorEastAsia" w:hAnsiTheme="majorEastAsia" w:cs="ＭＳ Ｐゴシック" w:hint="eastAsia"/>
                <w:color w:val="000000"/>
                <w:kern w:val="0"/>
                <w:sz w:val="18"/>
                <w:szCs w:val="18"/>
              </w:rPr>
              <w:t>52年</w:t>
            </w:r>
          </w:p>
          <w:p w14:paraId="0644C6C1" w14:textId="77777777" w:rsidR="008759C6" w:rsidRPr="00D045FE" w:rsidRDefault="008759C6" w:rsidP="002B1D6F">
            <w:pPr>
              <w:spacing w:line="240" w:lineRule="exact"/>
              <w:jc w:val="center"/>
              <w:rPr>
                <w:rFonts w:asciiTheme="majorEastAsia" w:eastAsiaTheme="majorEastAsia" w:hAnsiTheme="majorEastAsia" w:cs="ＭＳ Ｐゴシック"/>
                <w:color w:val="000000"/>
                <w:kern w:val="0"/>
                <w:sz w:val="18"/>
                <w:szCs w:val="18"/>
              </w:rPr>
            </w:pPr>
            <w:r>
              <w:rPr>
                <w:rFonts w:asciiTheme="majorEastAsia" w:eastAsiaTheme="majorEastAsia" w:hAnsiTheme="majorEastAsia" w:cs="ＭＳ Ｐゴシック" w:hint="eastAsia"/>
                <w:color w:val="000000"/>
                <w:kern w:val="0"/>
                <w:sz w:val="18"/>
                <w:szCs w:val="18"/>
              </w:rPr>
              <w:t>(</w:t>
            </w:r>
            <w:r w:rsidRPr="00D045FE">
              <w:rPr>
                <w:rFonts w:asciiTheme="majorEastAsia" w:eastAsiaTheme="majorEastAsia" w:hAnsiTheme="majorEastAsia" w:cs="ＭＳ Ｐゴシック" w:hint="eastAsia"/>
                <w:color w:val="000000"/>
                <w:kern w:val="0"/>
                <w:sz w:val="18"/>
                <w:szCs w:val="18"/>
              </w:rPr>
              <w:t>2070</w:t>
            </w:r>
            <w:r>
              <w:rPr>
                <w:rFonts w:asciiTheme="majorEastAsia" w:eastAsiaTheme="majorEastAsia" w:hAnsiTheme="majorEastAsia" w:cs="ＭＳ Ｐゴシック" w:hint="eastAsia"/>
                <w:color w:val="000000"/>
                <w:kern w:val="0"/>
                <w:sz w:val="18"/>
                <w:szCs w:val="18"/>
              </w:rPr>
              <w:t>)</w:t>
            </w:r>
          </w:p>
        </w:tc>
      </w:tr>
      <w:tr w:rsidR="00A56258" w:rsidRPr="00D045FE" w14:paraId="7BCE9CE6" w14:textId="77777777" w:rsidTr="000B0978">
        <w:trPr>
          <w:trHeight w:val="363"/>
        </w:trPr>
        <w:tc>
          <w:tcPr>
            <w:tcW w:w="1205" w:type="dxa"/>
            <w:tcBorders>
              <w:top w:val="single" w:sz="4" w:space="0" w:color="auto"/>
              <w:left w:val="single" w:sz="8" w:space="0" w:color="auto"/>
              <w:bottom w:val="single" w:sz="4" w:space="0" w:color="auto"/>
              <w:right w:val="single" w:sz="4" w:space="0" w:color="auto"/>
            </w:tcBorders>
            <w:shd w:val="clear" w:color="auto" w:fill="E7E6E6" w:themeFill="background2"/>
            <w:noWrap/>
            <w:tcMar>
              <w:left w:w="57" w:type="dxa"/>
              <w:right w:w="28" w:type="dxa"/>
            </w:tcMar>
            <w:vAlign w:val="center"/>
            <w:hideMark/>
          </w:tcPr>
          <w:p w14:paraId="118E3C9A" w14:textId="77777777" w:rsidR="00A56258" w:rsidRPr="00D045FE" w:rsidRDefault="00A56258" w:rsidP="00A56258">
            <w:pPr>
              <w:widowControl/>
              <w:spacing w:line="280" w:lineRule="exact"/>
              <w:jc w:val="center"/>
              <w:rPr>
                <w:rFonts w:asciiTheme="majorEastAsia" w:eastAsiaTheme="majorEastAsia" w:hAnsiTheme="majorEastAsia" w:cs="ＭＳ Ｐゴシック"/>
                <w:kern w:val="0"/>
                <w:sz w:val="18"/>
                <w:szCs w:val="18"/>
              </w:rPr>
            </w:pPr>
            <w:r w:rsidRPr="00D045FE">
              <w:rPr>
                <w:rFonts w:asciiTheme="majorEastAsia" w:eastAsiaTheme="majorEastAsia" w:hAnsiTheme="majorEastAsia" w:cs="ＭＳ Ｐゴシック" w:hint="eastAsia"/>
                <w:kern w:val="0"/>
                <w:sz w:val="18"/>
                <w:szCs w:val="18"/>
              </w:rPr>
              <w:t>総数</w:t>
            </w:r>
          </w:p>
        </w:tc>
        <w:tc>
          <w:tcPr>
            <w:tcW w:w="729"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18B799DE"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28,983</w:t>
            </w:r>
          </w:p>
        </w:tc>
        <w:tc>
          <w:tcPr>
            <w:tcW w:w="730"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56969CC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27,430</w:t>
            </w:r>
          </w:p>
        </w:tc>
        <w:tc>
          <w:tcPr>
            <w:tcW w:w="729"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6B099B44"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25,921</w:t>
            </w:r>
          </w:p>
        </w:tc>
        <w:tc>
          <w:tcPr>
            <w:tcW w:w="730"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6A966E25"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24,476</w:t>
            </w:r>
          </w:p>
        </w:tc>
        <w:tc>
          <w:tcPr>
            <w:tcW w:w="729"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280C77C1"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22,997</w:t>
            </w:r>
          </w:p>
        </w:tc>
        <w:tc>
          <w:tcPr>
            <w:tcW w:w="730"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015AF9B0"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21,526</w:t>
            </w:r>
          </w:p>
        </w:tc>
        <w:tc>
          <w:tcPr>
            <w:tcW w:w="729"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1A298EDC"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20,143</w:t>
            </w:r>
          </w:p>
        </w:tc>
        <w:tc>
          <w:tcPr>
            <w:tcW w:w="730"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475A510F"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18,834</w:t>
            </w:r>
          </w:p>
        </w:tc>
        <w:tc>
          <w:tcPr>
            <w:tcW w:w="729"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6EE48832"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17,610</w:t>
            </w:r>
          </w:p>
        </w:tc>
        <w:tc>
          <w:tcPr>
            <w:tcW w:w="730" w:type="dxa"/>
            <w:tcBorders>
              <w:top w:val="single" w:sz="4" w:space="0" w:color="auto"/>
              <w:left w:val="nil"/>
              <w:bottom w:val="single" w:sz="4" w:space="0" w:color="auto"/>
              <w:right w:val="single" w:sz="4" w:space="0" w:color="auto"/>
            </w:tcBorders>
            <w:shd w:val="clear" w:color="auto" w:fill="auto"/>
            <w:noWrap/>
            <w:tcMar>
              <w:left w:w="57" w:type="dxa"/>
              <w:right w:w="28" w:type="dxa"/>
            </w:tcMar>
            <w:hideMark/>
          </w:tcPr>
          <w:p w14:paraId="5049E34B"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16,458</w:t>
            </w:r>
          </w:p>
        </w:tc>
        <w:tc>
          <w:tcPr>
            <w:tcW w:w="730" w:type="dxa"/>
            <w:tcBorders>
              <w:top w:val="single" w:sz="4" w:space="0" w:color="auto"/>
              <w:left w:val="nil"/>
              <w:bottom w:val="single" w:sz="4" w:space="0" w:color="auto"/>
              <w:right w:val="single" w:sz="8" w:space="0" w:color="auto"/>
            </w:tcBorders>
            <w:shd w:val="clear" w:color="auto" w:fill="auto"/>
            <w:noWrap/>
            <w:tcMar>
              <w:left w:w="57" w:type="dxa"/>
              <w:right w:w="28" w:type="dxa"/>
            </w:tcMar>
            <w:hideMark/>
          </w:tcPr>
          <w:p w14:paraId="3DA19B46"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15,365</w:t>
            </w:r>
          </w:p>
        </w:tc>
      </w:tr>
      <w:tr w:rsidR="00A56258" w:rsidRPr="00D045FE" w14:paraId="24970532" w14:textId="77777777" w:rsidTr="000B0978">
        <w:trPr>
          <w:trHeight w:val="346"/>
        </w:trPr>
        <w:tc>
          <w:tcPr>
            <w:tcW w:w="1205" w:type="dxa"/>
            <w:vMerge w:val="restart"/>
            <w:tcBorders>
              <w:top w:val="nil"/>
              <w:left w:val="single" w:sz="8" w:space="0" w:color="auto"/>
              <w:bottom w:val="single" w:sz="4" w:space="0" w:color="000000"/>
              <w:right w:val="single" w:sz="4" w:space="0" w:color="auto"/>
            </w:tcBorders>
            <w:shd w:val="clear" w:color="auto" w:fill="E7E6E6" w:themeFill="background2"/>
            <w:tcMar>
              <w:left w:w="57" w:type="dxa"/>
              <w:right w:w="28" w:type="dxa"/>
            </w:tcMar>
            <w:vAlign w:val="center"/>
            <w:hideMark/>
          </w:tcPr>
          <w:p w14:paraId="406626E7" w14:textId="77777777" w:rsidR="00A56258" w:rsidRPr="00D045FE" w:rsidRDefault="00A56258" w:rsidP="00A56258">
            <w:pPr>
              <w:widowControl/>
              <w:spacing w:line="280" w:lineRule="exact"/>
              <w:jc w:val="center"/>
              <w:rPr>
                <w:rFonts w:asciiTheme="majorEastAsia" w:eastAsiaTheme="majorEastAsia" w:hAnsiTheme="majorEastAsia" w:cs="ＭＳ Ｐゴシック"/>
                <w:color w:val="000000"/>
                <w:kern w:val="0"/>
                <w:sz w:val="18"/>
                <w:szCs w:val="18"/>
              </w:rPr>
            </w:pPr>
            <w:r w:rsidRPr="00D045FE">
              <w:rPr>
                <w:rFonts w:asciiTheme="majorEastAsia" w:eastAsiaTheme="majorEastAsia" w:hAnsiTheme="majorEastAsia" w:cs="ＭＳ Ｐゴシック" w:hint="eastAsia"/>
                <w:color w:val="000000"/>
                <w:kern w:val="0"/>
                <w:sz w:val="18"/>
                <w:szCs w:val="18"/>
              </w:rPr>
              <w:t>年少人口</w:t>
            </w:r>
            <w:r w:rsidRPr="00D045FE">
              <w:rPr>
                <w:rFonts w:asciiTheme="majorEastAsia" w:eastAsiaTheme="majorEastAsia" w:hAnsiTheme="majorEastAsia" w:cs="ＭＳ Ｐゴシック" w:hint="eastAsia"/>
                <w:color w:val="000000"/>
                <w:kern w:val="0"/>
                <w:sz w:val="18"/>
                <w:szCs w:val="18"/>
              </w:rPr>
              <w:br/>
              <w:t>(0-14歳)</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29EF55CB"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2,948</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5DBB1979"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2,582</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6DCD10CB"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2,331</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6F0A33C7"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2,278</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75715931"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2,331</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1877AF67"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2,283</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4290CCF9"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2,121</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48143C08"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1,930</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4B4FD500"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1,758</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50AB2F86"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1,651</w:t>
            </w:r>
          </w:p>
        </w:tc>
        <w:tc>
          <w:tcPr>
            <w:tcW w:w="730" w:type="dxa"/>
            <w:tcBorders>
              <w:top w:val="single" w:sz="4" w:space="0" w:color="auto"/>
              <w:left w:val="nil"/>
              <w:bottom w:val="dotted" w:sz="4" w:space="0" w:color="auto"/>
              <w:right w:val="single" w:sz="8" w:space="0" w:color="auto"/>
            </w:tcBorders>
            <w:shd w:val="clear" w:color="auto" w:fill="auto"/>
            <w:noWrap/>
            <w:tcMar>
              <w:left w:w="57" w:type="dxa"/>
              <w:right w:w="28" w:type="dxa"/>
            </w:tcMar>
            <w:hideMark/>
          </w:tcPr>
          <w:p w14:paraId="524B0F4E" w14:textId="77777777" w:rsidR="00A56258" w:rsidRPr="00A56258" w:rsidRDefault="00A56258" w:rsidP="00A56258">
            <w:pPr>
              <w:widowControl/>
              <w:spacing w:line="280" w:lineRule="exact"/>
              <w:jc w:val="right"/>
              <w:rPr>
                <w:rFonts w:asciiTheme="majorEastAsia" w:eastAsiaTheme="majorEastAsia" w:hAnsiTheme="majorEastAsia" w:cs="ＭＳ Ｐゴシック"/>
                <w:color w:val="000000"/>
                <w:kern w:val="0"/>
                <w:sz w:val="20"/>
                <w:szCs w:val="20"/>
              </w:rPr>
            </w:pPr>
            <w:r w:rsidRPr="00A56258">
              <w:rPr>
                <w:rFonts w:asciiTheme="majorEastAsia" w:eastAsiaTheme="majorEastAsia" w:hAnsiTheme="majorEastAsia"/>
                <w:sz w:val="20"/>
                <w:szCs w:val="20"/>
              </w:rPr>
              <w:t>1,602</w:t>
            </w:r>
          </w:p>
        </w:tc>
      </w:tr>
      <w:tr w:rsidR="00A56258" w:rsidRPr="00D045FE" w14:paraId="2FBC3438" w14:textId="77777777" w:rsidTr="000B0978">
        <w:trPr>
          <w:trHeight w:val="169"/>
        </w:trPr>
        <w:tc>
          <w:tcPr>
            <w:tcW w:w="1205" w:type="dxa"/>
            <w:vMerge/>
            <w:tcBorders>
              <w:top w:val="nil"/>
              <w:left w:val="single" w:sz="8" w:space="0" w:color="auto"/>
              <w:bottom w:val="single" w:sz="4" w:space="0" w:color="000000"/>
              <w:right w:val="single" w:sz="4" w:space="0" w:color="auto"/>
            </w:tcBorders>
            <w:shd w:val="clear" w:color="auto" w:fill="E7E6E6" w:themeFill="background2"/>
            <w:tcMar>
              <w:left w:w="57" w:type="dxa"/>
              <w:right w:w="28" w:type="dxa"/>
            </w:tcMar>
            <w:vAlign w:val="center"/>
            <w:hideMark/>
          </w:tcPr>
          <w:p w14:paraId="50AF0B2E" w14:textId="77777777" w:rsidR="00A56258" w:rsidRPr="00D045FE" w:rsidRDefault="00A56258" w:rsidP="00A56258">
            <w:pPr>
              <w:widowControl/>
              <w:spacing w:line="280" w:lineRule="exact"/>
              <w:jc w:val="center"/>
              <w:rPr>
                <w:rFonts w:asciiTheme="majorEastAsia" w:eastAsiaTheme="majorEastAsia" w:hAnsiTheme="majorEastAsia" w:cs="ＭＳ Ｐゴシック"/>
                <w:color w:val="000000"/>
                <w:kern w:val="0"/>
                <w:sz w:val="18"/>
                <w:szCs w:val="18"/>
              </w:rPr>
            </w:pP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664CD081"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10.2%</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2BE7DB2D"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9.4%</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78D01FEA"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9.0%</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63655AA7"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9.3%</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4253A23E"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10.1%</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1D83FBBE"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10.6%</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6B5D6BFB"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10.5%</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7A0472B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10.2%</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17B1E479"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10.0%</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1E96B187"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10.0%</w:t>
            </w:r>
          </w:p>
        </w:tc>
        <w:tc>
          <w:tcPr>
            <w:tcW w:w="730" w:type="dxa"/>
            <w:tcBorders>
              <w:top w:val="dotted" w:sz="4" w:space="0" w:color="auto"/>
              <w:left w:val="nil"/>
              <w:bottom w:val="single" w:sz="4" w:space="0" w:color="auto"/>
              <w:right w:val="single" w:sz="8" w:space="0" w:color="auto"/>
            </w:tcBorders>
            <w:shd w:val="clear" w:color="auto" w:fill="auto"/>
            <w:noWrap/>
            <w:tcMar>
              <w:left w:w="57" w:type="dxa"/>
              <w:right w:w="28" w:type="dxa"/>
            </w:tcMar>
            <w:hideMark/>
          </w:tcPr>
          <w:p w14:paraId="16254B0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10.4%</w:t>
            </w:r>
          </w:p>
        </w:tc>
      </w:tr>
      <w:tr w:rsidR="00A56258" w:rsidRPr="00D045FE" w14:paraId="6089304B" w14:textId="77777777" w:rsidTr="000B0978">
        <w:trPr>
          <w:trHeight w:val="152"/>
        </w:trPr>
        <w:tc>
          <w:tcPr>
            <w:tcW w:w="1205" w:type="dxa"/>
            <w:vMerge w:val="restart"/>
            <w:tcBorders>
              <w:top w:val="nil"/>
              <w:left w:val="single" w:sz="8" w:space="0" w:color="auto"/>
              <w:bottom w:val="single" w:sz="4" w:space="0" w:color="000000"/>
              <w:right w:val="single" w:sz="4" w:space="0" w:color="auto"/>
            </w:tcBorders>
            <w:shd w:val="clear" w:color="auto" w:fill="E7E6E6" w:themeFill="background2"/>
            <w:tcMar>
              <w:left w:w="57" w:type="dxa"/>
              <w:right w:w="28" w:type="dxa"/>
            </w:tcMar>
            <w:vAlign w:val="center"/>
            <w:hideMark/>
          </w:tcPr>
          <w:p w14:paraId="622C18AA" w14:textId="77777777" w:rsidR="00A56258" w:rsidRPr="00D045FE" w:rsidRDefault="00A56258" w:rsidP="00A56258">
            <w:pPr>
              <w:widowControl/>
              <w:spacing w:line="280" w:lineRule="exact"/>
              <w:jc w:val="center"/>
              <w:rPr>
                <w:rFonts w:asciiTheme="majorEastAsia" w:eastAsiaTheme="majorEastAsia" w:hAnsiTheme="majorEastAsia" w:cs="ＭＳ Ｐゴシック"/>
                <w:color w:val="000000"/>
                <w:kern w:val="0"/>
                <w:sz w:val="18"/>
                <w:szCs w:val="18"/>
              </w:rPr>
            </w:pPr>
            <w:r w:rsidRPr="00D045FE">
              <w:rPr>
                <w:rFonts w:asciiTheme="majorEastAsia" w:eastAsiaTheme="majorEastAsia" w:hAnsiTheme="majorEastAsia" w:cs="ＭＳ Ｐゴシック" w:hint="eastAsia"/>
                <w:color w:val="000000"/>
                <w:kern w:val="0"/>
                <w:sz w:val="18"/>
                <w:szCs w:val="18"/>
              </w:rPr>
              <w:t>生産年齢人口</w:t>
            </w:r>
            <w:r w:rsidRPr="00D045FE">
              <w:rPr>
                <w:rFonts w:asciiTheme="majorEastAsia" w:eastAsiaTheme="majorEastAsia" w:hAnsiTheme="majorEastAsia" w:cs="ＭＳ Ｐゴシック" w:hint="eastAsia"/>
                <w:color w:val="000000"/>
                <w:kern w:val="0"/>
                <w:sz w:val="18"/>
                <w:szCs w:val="18"/>
              </w:rPr>
              <w:br/>
              <w:t>(15-64歳)</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50BB272B"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15,183</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36DA8EAA"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14,126</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799FD4C3"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13,295</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03B24836"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12,462</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6988ED65"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11,201</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45083B3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10,241</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67D4B306"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9,648</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65E4EBA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9,168</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1A317D40"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8,781</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779EC555"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8,367</w:t>
            </w:r>
          </w:p>
        </w:tc>
        <w:tc>
          <w:tcPr>
            <w:tcW w:w="730" w:type="dxa"/>
            <w:tcBorders>
              <w:top w:val="single" w:sz="4" w:space="0" w:color="auto"/>
              <w:left w:val="nil"/>
              <w:bottom w:val="dotted" w:sz="4" w:space="0" w:color="auto"/>
              <w:right w:val="single" w:sz="8" w:space="0" w:color="auto"/>
            </w:tcBorders>
            <w:shd w:val="clear" w:color="auto" w:fill="auto"/>
            <w:noWrap/>
            <w:tcMar>
              <w:left w:w="57" w:type="dxa"/>
              <w:right w:w="28" w:type="dxa"/>
            </w:tcMar>
            <w:hideMark/>
          </w:tcPr>
          <w:p w14:paraId="210539DA"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7,796</w:t>
            </w:r>
          </w:p>
        </w:tc>
      </w:tr>
      <w:tr w:rsidR="00A56258" w:rsidRPr="00D045FE" w14:paraId="49249015" w14:textId="77777777" w:rsidTr="000B0978">
        <w:trPr>
          <w:trHeight w:val="322"/>
        </w:trPr>
        <w:tc>
          <w:tcPr>
            <w:tcW w:w="1205" w:type="dxa"/>
            <w:vMerge/>
            <w:tcBorders>
              <w:top w:val="nil"/>
              <w:left w:val="single" w:sz="8" w:space="0" w:color="auto"/>
              <w:bottom w:val="single" w:sz="4" w:space="0" w:color="000000"/>
              <w:right w:val="single" w:sz="4" w:space="0" w:color="auto"/>
            </w:tcBorders>
            <w:shd w:val="clear" w:color="auto" w:fill="E7E6E6" w:themeFill="background2"/>
            <w:tcMar>
              <w:left w:w="57" w:type="dxa"/>
              <w:right w:w="28" w:type="dxa"/>
            </w:tcMar>
            <w:vAlign w:val="center"/>
            <w:hideMark/>
          </w:tcPr>
          <w:p w14:paraId="0A0E8DC2" w14:textId="77777777" w:rsidR="00A56258" w:rsidRPr="00D045FE" w:rsidRDefault="00A56258" w:rsidP="00A56258">
            <w:pPr>
              <w:widowControl/>
              <w:spacing w:line="280" w:lineRule="exact"/>
              <w:jc w:val="center"/>
              <w:rPr>
                <w:rFonts w:asciiTheme="majorEastAsia" w:eastAsiaTheme="majorEastAsia" w:hAnsiTheme="majorEastAsia" w:cs="ＭＳ Ｐゴシック"/>
                <w:color w:val="000000"/>
                <w:kern w:val="0"/>
                <w:sz w:val="18"/>
                <w:szCs w:val="18"/>
              </w:rPr>
            </w:pP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6B60FD27"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52.4%</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02DCAB6C"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51.5%</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66A8F139"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51.3%</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7A3B113D"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50.9%</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471159D4"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48.7%</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7FAFFFD7"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47.6%</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1DF6D58A"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47.9%</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216AE17B"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48.7%</w:t>
            </w:r>
          </w:p>
        </w:tc>
        <w:tc>
          <w:tcPr>
            <w:tcW w:w="729"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1C58F710" w14:textId="27B76CA5"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49.</w:t>
            </w:r>
            <w:r w:rsidR="004D25D2">
              <w:rPr>
                <w:rFonts w:asciiTheme="majorEastAsia" w:eastAsiaTheme="majorEastAsia" w:hAnsiTheme="majorEastAsia" w:hint="eastAsia"/>
                <w:sz w:val="20"/>
                <w:szCs w:val="20"/>
              </w:rPr>
              <w:t>8</w:t>
            </w:r>
            <w:r w:rsidRPr="00A56258">
              <w:rPr>
                <w:rFonts w:asciiTheme="majorEastAsia" w:eastAsiaTheme="majorEastAsia" w:hAnsiTheme="majorEastAsia"/>
                <w:sz w:val="20"/>
                <w:szCs w:val="20"/>
              </w:rPr>
              <w:t>%</w:t>
            </w:r>
          </w:p>
        </w:tc>
        <w:tc>
          <w:tcPr>
            <w:tcW w:w="730" w:type="dxa"/>
            <w:tcBorders>
              <w:top w:val="dotted" w:sz="4" w:space="0" w:color="auto"/>
              <w:left w:val="nil"/>
              <w:bottom w:val="single" w:sz="4" w:space="0" w:color="auto"/>
              <w:right w:val="single" w:sz="4" w:space="0" w:color="auto"/>
            </w:tcBorders>
            <w:shd w:val="clear" w:color="auto" w:fill="auto"/>
            <w:noWrap/>
            <w:tcMar>
              <w:left w:w="57" w:type="dxa"/>
              <w:right w:w="28" w:type="dxa"/>
            </w:tcMar>
            <w:hideMark/>
          </w:tcPr>
          <w:p w14:paraId="1C0AF050" w14:textId="37AB311E"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50.</w:t>
            </w:r>
            <w:r w:rsidR="004D25D2">
              <w:rPr>
                <w:rFonts w:asciiTheme="majorEastAsia" w:eastAsiaTheme="majorEastAsia" w:hAnsiTheme="majorEastAsia" w:hint="eastAsia"/>
                <w:sz w:val="20"/>
                <w:szCs w:val="20"/>
              </w:rPr>
              <w:t>9</w:t>
            </w:r>
            <w:r w:rsidRPr="00A56258">
              <w:rPr>
                <w:rFonts w:asciiTheme="majorEastAsia" w:eastAsiaTheme="majorEastAsia" w:hAnsiTheme="majorEastAsia"/>
                <w:sz w:val="20"/>
                <w:szCs w:val="20"/>
              </w:rPr>
              <w:t>%</w:t>
            </w:r>
          </w:p>
        </w:tc>
        <w:tc>
          <w:tcPr>
            <w:tcW w:w="730" w:type="dxa"/>
            <w:tcBorders>
              <w:top w:val="dotted" w:sz="4" w:space="0" w:color="auto"/>
              <w:left w:val="nil"/>
              <w:bottom w:val="single" w:sz="4" w:space="0" w:color="auto"/>
              <w:right w:val="single" w:sz="8" w:space="0" w:color="auto"/>
            </w:tcBorders>
            <w:shd w:val="clear" w:color="auto" w:fill="auto"/>
            <w:noWrap/>
            <w:tcMar>
              <w:left w:w="57" w:type="dxa"/>
              <w:right w:w="28" w:type="dxa"/>
            </w:tcMar>
            <w:hideMark/>
          </w:tcPr>
          <w:p w14:paraId="6AB1FC2F" w14:textId="27CC9B7C"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50.</w:t>
            </w:r>
            <w:r w:rsidR="004D25D2">
              <w:rPr>
                <w:rFonts w:asciiTheme="majorEastAsia" w:eastAsiaTheme="majorEastAsia" w:hAnsiTheme="majorEastAsia" w:hint="eastAsia"/>
                <w:sz w:val="20"/>
                <w:szCs w:val="20"/>
              </w:rPr>
              <w:t>8</w:t>
            </w:r>
            <w:r w:rsidRPr="00A56258">
              <w:rPr>
                <w:rFonts w:asciiTheme="majorEastAsia" w:eastAsiaTheme="majorEastAsia" w:hAnsiTheme="majorEastAsia"/>
                <w:sz w:val="20"/>
                <w:szCs w:val="20"/>
              </w:rPr>
              <w:t>%</w:t>
            </w:r>
          </w:p>
        </w:tc>
      </w:tr>
      <w:tr w:rsidR="00A56258" w:rsidRPr="00D045FE" w14:paraId="09E04348" w14:textId="77777777" w:rsidTr="000B0978">
        <w:trPr>
          <w:trHeight w:val="304"/>
        </w:trPr>
        <w:tc>
          <w:tcPr>
            <w:tcW w:w="1205" w:type="dxa"/>
            <w:vMerge w:val="restart"/>
            <w:tcBorders>
              <w:top w:val="nil"/>
              <w:left w:val="single" w:sz="8" w:space="0" w:color="auto"/>
              <w:bottom w:val="single" w:sz="4" w:space="0" w:color="000000"/>
              <w:right w:val="single" w:sz="4" w:space="0" w:color="auto"/>
            </w:tcBorders>
            <w:shd w:val="clear" w:color="auto" w:fill="E7E6E6" w:themeFill="background2"/>
            <w:tcMar>
              <w:left w:w="57" w:type="dxa"/>
              <w:right w:w="28" w:type="dxa"/>
            </w:tcMar>
            <w:vAlign w:val="center"/>
            <w:hideMark/>
          </w:tcPr>
          <w:p w14:paraId="1AB85CE2" w14:textId="77777777" w:rsidR="00A56258" w:rsidRPr="00D045FE" w:rsidRDefault="00A56258" w:rsidP="00A56258">
            <w:pPr>
              <w:widowControl/>
              <w:spacing w:line="280" w:lineRule="exact"/>
              <w:jc w:val="center"/>
              <w:rPr>
                <w:rFonts w:asciiTheme="majorEastAsia" w:eastAsiaTheme="majorEastAsia" w:hAnsiTheme="majorEastAsia" w:cs="ＭＳ Ｐゴシック"/>
                <w:color w:val="000000"/>
                <w:kern w:val="0"/>
                <w:sz w:val="18"/>
                <w:szCs w:val="18"/>
              </w:rPr>
            </w:pPr>
            <w:r w:rsidRPr="00D045FE">
              <w:rPr>
                <w:rFonts w:asciiTheme="majorEastAsia" w:eastAsiaTheme="majorEastAsia" w:hAnsiTheme="majorEastAsia" w:cs="ＭＳ Ｐゴシック" w:hint="eastAsia"/>
                <w:color w:val="000000"/>
                <w:kern w:val="0"/>
                <w:sz w:val="18"/>
                <w:szCs w:val="18"/>
              </w:rPr>
              <w:t>老年人口</w:t>
            </w:r>
            <w:r w:rsidRPr="00D045FE">
              <w:rPr>
                <w:rFonts w:asciiTheme="majorEastAsia" w:eastAsiaTheme="majorEastAsia" w:hAnsiTheme="majorEastAsia" w:cs="ＭＳ Ｐゴシック" w:hint="eastAsia"/>
                <w:color w:val="000000"/>
                <w:kern w:val="0"/>
                <w:sz w:val="18"/>
                <w:szCs w:val="18"/>
              </w:rPr>
              <w:br/>
              <w:t>(65歳以上)</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2DD0091E"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10,852</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20FA9486"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10,722</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48209D3D"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10,295</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263D0EB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9,736</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0F6A6F5B"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9,465</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013EA69E"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9,002</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5B8AA37C"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8,374</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70AEACB4"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7,736</w:t>
            </w:r>
          </w:p>
        </w:tc>
        <w:tc>
          <w:tcPr>
            <w:tcW w:w="729"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782466D4"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7,071</w:t>
            </w:r>
          </w:p>
        </w:tc>
        <w:tc>
          <w:tcPr>
            <w:tcW w:w="730" w:type="dxa"/>
            <w:tcBorders>
              <w:top w:val="single" w:sz="4" w:space="0" w:color="auto"/>
              <w:left w:val="nil"/>
              <w:bottom w:val="dotted" w:sz="4" w:space="0" w:color="auto"/>
              <w:right w:val="single" w:sz="4" w:space="0" w:color="auto"/>
            </w:tcBorders>
            <w:shd w:val="clear" w:color="auto" w:fill="auto"/>
            <w:noWrap/>
            <w:tcMar>
              <w:left w:w="57" w:type="dxa"/>
              <w:right w:w="28" w:type="dxa"/>
            </w:tcMar>
            <w:hideMark/>
          </w:tcPr>
          <w:p w14:paraId="2789D385"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6,440</w:t>
            </w:r>
          </w:p>
        </w:tc>
        <w:tc>
          <w:tcPr>
            <w:tcW w:w="730" w:type="dxa"/>
            <w:tcBorders>
              <w:top w:val="single" w:sz="4" w:space="0" w:color="auto"/>
              <w:left w:val="nil"/>
              <w:bottom w:val="dotted" w:sz="4" w:space="0" w:color="auto"/>
              <w:right w:val="single" w:sz="8" w:space="0" w:color="auto"/>
            </w:tcBorders>
            <w:shd w:val="clear" w:color="auto" w:fill="auto"/>
            <w:noWrap/>
            <w:tcMar>
              <w:left w:w="57" w:type="dxa"/>
              <w:right w:w="28" w:type="dxa"/>
            </w:tcMar>
            <w:hideMark/>
          </w:tcPr>
          <w:p w14:paraId="6D845C92"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5,967</w:t>
            </w:r>
          </w:p>
        </w:tc>
      </w:tr>
      <w:tr w:rsidR="00A56258" w:rsidRPr="00D045FE" w14:paraId="59E98A22" w14:textId="77777777" w:rsidTr="000B0978">
        <w:trPr>
          <w:trHeight w:val="301"/>
        </w:trPr>
        <w:tc>
          <w:tcPr>
            <w:tcW w:w="1205" w:type="dxa"/>
            <w:vMerge/>
            <w:tcBorders>
              <w:top w:val="nil"/>
              <w:left w:val="single" w:sz="8" w:space="0" w:color="auto"/>
              <w:bottom w:val="single" w:sz="8" w:space="0" w:color="auto"/>
              <w:right w:val="single" w:sz="4" w:space="0" w:color="auto"/>
            </w:tcBorders>
            <w:shd w:val="clear" w:color="auto" w:fill="E7E6E6" w:themeFill="background2"/>
            <w:tcMar>
              <w:left w:w="57" w:type="dxa"/>
              <w:right w:w="28" w:type="dxa"/>
            </w:tcMar>
            <w:vAlign w:val="center"/>
            <w:hideMark/>
          </w:tcPr>
          <w:p w14:paraId="7B81C68B" w14:textId="77777777" w:rsidR="00A56258" w:rsidRPr="00D045FE" w:rsidRDefault="00A56258" w:rsidP="00A56258">
            <w:pPr>
              <w:widowControl/>
              <w:spacing w:line="280" w:lineRule="exact"/>
              <w:jc w:val="left"/>
              <w:rPr>
                <w:rFonts w:asciiTheme="majorEastAsia" w:eastAsiaTheme="majorEastAsia" w:hAnsiTheme="majorEastAsia" w:cs="ＭＳ Ｐゴシック"/>
                <w:color w:val="000000"/>
                <w:kern w:val="0"/>
                <w:sz w:val="18"/>
                <w:szCs w:val="18"/>
              </w:rPr>
            </w:pPr>
          </w:p>
        </w:tc>
        <w:tc>
          <w:tcPr>
            <w:tcW w:w="729"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3CAAB4D6"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37.4%</w:t>
            </w:r>
          </w:p>
        </w:tc>
        <w:tc>
          <w:tcPr>
            <w:tcW w:w="730"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7BE856C5"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39.1%</w:t>
            </w:r>
          </w:p>
        </w:tc>
        <w:tc>
          <w:tcPr>
            <w:tcW w:w="729"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1B55CC63"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39.7%</w:t>
            </w:r>
          </w:p>
        </w:tc>
        <w:tc>
          <w:tcPr>
            <w:tcW w:w="730"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458EBF84"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39.8%</w:t>
            </w:r>
          </w:p>
        </w:tc>
        <w:tc>
          <w:tcPr>
            <w:tcW w:w="729"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105604B8"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41.2%</w:t>
            </w:r>
          </w:p>
        </w:tc>
        <w:tc>
          <w:tcPr>
            <w:tcW w:w="730"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4EFFD18C"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41.8%</w:t>
            </w:r>
          </w:p>
        </w:tc>
        <w:tc>
          <w:tcPr>
            <w:tcW w:w="729"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4716C55F"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41.6%</w:t>
            </w:r>
          </w:p>
        </w:tc>
        <w:tc>
          <w:tcPr>
            <w:tcW w:w="730"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4F9E9B5D"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41.1%</w:t>
            </w:r>
          </w:p>
        </w:tc>
        <w:tc>
          <w:tcPr>
            <w:tcW w:w="729"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12BB0E10"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40.2%</w:t>
            </w:r>
          </w:p>
        </w:tc>
        <w:tc>
          <w:tcPr>
            <w:tcW w:w="730" w:type="dxa"/>
            <w:tcBorders>
              <w:top w:val="dotted" w:sz="4" w:space="0" w:color="auto"/>
              <w:left w:val="nil"/>
              <w:bottom w:val="single" w:sz="8" w:space="0" w:color="auto"/>
              <w:right w:val="single" w:sz="4" w:space="0" w:color="auto"/>
            </w:tcBorders>
            <w:shd w:val="clear" w:color="auto" w:fill="auto"/>
            <w:noWrap/>
            <w:tcMar>
              <w:left w:w="57" w:type="dxa"/>
              <w:right w:w="28" w:type="dxa"/>
            </w:tcMar>
            <w:hideMark/>
          </w:tcPr>
          <w:p w14:paraId="2D173609"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39.1%</w:t>
            </w:r>
          </w:p>
        </w:tc>
        <w:tc>
          <w:tcPr>
            <w:tcW w:w="730" w:type="dxa"/>
            <w:tcBorders>
              <w:top w:val="dotted" w:sz="4" w:space="0" w:color="auto"/>
              <w:left w:val="nil"/>
              <w:bottom w:val="single" w:sz="8" w:space="0" w:color="auto"/>
              <w:right w:val="single" w:sz="8" w:space="0" w:color="auto"/>
            </w:tcBorders>
            <w:shd w:val="clear" w:color="auto" w:fill="auto"/>
            <w:noWrap/>
            <w:tcMar>
              <w:left w:w="57" w:type="dxa"/>
              <w:right w:w="28" w:type="dxa"/>
            </w:tcMar>
            <w:hideMark/>
          </w:tcPr>
          <w:p w14:paraId="6E80AFEA" w14:textId="77777777" w:rsidR="00A56258" w:rsidRPr="00A56258" w:rsidRDefault="00A56258" w:rsidP="00A56258">
            <w:pPr>
              <w:widowControl/>
              <w:spacing w:line="280" w:lineRule="exact"/>
              <w:jc w:val="right"/>
              <w:rPr>
                <w:rFonts w:asciiTheme="majorEastAsia" w:eastAsiaTheme="majorEastAsia" w:hAnsiTheme="majorEastAsia" w:cs="ＭＳ Ｐゴシック"/>
                <w:kern w:val="0"/>
                <w:sz w:val="20"/>
                <w:szCs w:val="20"/>
              </w:rPr>
            </w:pPr>
            <w:r w:rsidRPr="00A56258">
              <w:rPr>
                <w:rFonts w:asciiTheme="majorEastAsia" w:eastAsiaTheme="majorEastAsia" w:hAnsiTheme="majorEastAsia"/>
                <w:sz w:val="20"/>
                <w:szCs w:val="20"/>
              </w:rPr>
              <w:t>38.8%</w:t>
            </w:r>
          </w:p>
        </w:tc>
      </w:tr>
    </w:tbl>
    <w:p w14:paraId="6F652A5E" w14:textId="77777777" w:rsidR="009A753B" w:rsidRDefault="009A753B" w:rsidP="00486440">
      <w:pPr>
        <w:pStyle w:val="af4"/>
        <w:spacing w:line="160" w:lineRule="exact"/>
      </w:pPr>
    </w:p>
    <w:p w14:paraId="17174732" w14:textId="77777777" w:rsidR="00486440" w:rsidRDefault="00486440" w:rsidP="00C86BCA">
      <w:pPr>
        <w:pStyle w:val="af4"/>
        <w:ind w:leftChars="350" w:left="911" w:hangingChars="67" w:hanging="141"/>
        <w:rPr>
          <w:sz w:val="21"/>
          <w:szCs w:val="21"/>
        </w:rPr>
      </w:pPr>
      <w:r w:rsidRPr="00486440">
        <w:rPr>
          <w:rFonts w:hint="eastAsia"/>
          <w:sz w:val="21"/>
          <w:szCs w:val="21"/>
        </w:rPr>
        <w:t>【総人口及び年齢３区分別人口】</w:t>
      </w:r>
    </w:p>
    <w:p w14:paraId="73130421" w14:textId="77777777" w:rsidR="00247DBC" w:rsidRDefault="002B1D6F" w:rsidP="00FE25CE">
      <w:pPr>
        <w:pStyle w:val="af4"/>
        <w:ind w:leftChars="500" w:left="1100" w:firstLineChars="103" w:firstLine="206"/>
        <w:rPr>
          <w:sz w:val="20"/>
          <w:szCs w:val="20"/>
        </w:rPr>
      </w:pPr>
      <w:r w:rsidRPr="002B1D6F">
        <w:rPr>
          <w:rFonts w:hint="eastAsia"/>
          <w:sz w:val="20"/>
          <w:szCs w:val="20"/>
        </w:rPr>
        <w:t>これまでの実績では老年人口が増加傾向であったが（図表１－１－１）、将来においては</w:t>
      </w:r>
      <w:r>
        <w:rPr>
          <w:rFonts w:hint="eastAsia"/>
          <w:sz w:val="20"/>
          <w:szCs w:val="20"/>
        </w:rPr>
        <w:t>減少傾向となる。</w:t>
      </w:r>
    </w:p>
    <w:p w14:paraId="3B926451" w14:textId="77777777" w:rsidR="00A56258" w:rsidRPr="002B1D6F" w:rsidRDefault="00ED31FC" w:rsidP="00A56258">
      <w:pPr>
        <w:pStyle w:val="af4"/>
        <w:ind w:leftChars="350" w:left="1100" w:hangingChars="150" w:hanging="330"/>
        <w:rPr>
          <w:sz w:val="20"/>
          <w:szCs w:val="20"/>
        </w:rPr>
      </w:pPr>
      <w:r>
        <w:rPr>
          <w:noProof/>
        </w:rPr>
        <w:drawing>
          <wp:inline distT="0" distB="0" distL="0" distR="0" wp14:anchorId="45322C3D" wp14:editId="0C8FC0DF">
            <wp:extent cx="5426075" cy="2852420"/>
            <wp:effectExtent l="0" t="0" r="3175" b="5080"/>
            <wp:docPr id="617525616" name="グラフ 1">
              <a:extLst xmlns:a="http://schemas.openxmlformats.org/drawingml/2006/main">
                <a:ext uri="{FF2B5EF4-FFF2-40B4-BE49-F238E27FC236}">
                  <a16:creationId xmlns:a16="http://schemas.microsoft.com/office/drawing/2014/main" id="{C7754E62-8961-4232-8D4C-932D7130E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1F5ADA" w14:textId="77777777" w:rsidR="00FE3709" w:rsidRPr="0076377C" w:rsidRDefault="00FE3709" w:rsidP="00FE25CE">
      <w:pPr>
        <w:pStyle w:val="af4"/>
        <w:spacing w:line="160" w:lineRule="exact"/>
      </w:pPr>
    </w:p>
    <w:p w14:paraId="1FED5ED3" w14:textId="77777777" w:rsidR="00171F53" w:rsidRDefault="00486440" w:rsidP="00C86BCA">
      <w:pPr>
        <w:pStyle w:val="af4"/>
        <w:ind w:leftChars="350" w:left="770" w:firstLineChars="0" w:firstLine="0"/>
        <w:rPr>
          <w:sz w:val="21"/>
          <w:szCs w:val="21"/>
        </w:rPr>
      </w:pPr>
      <w:r w:rsidRPr="00486440">
        <w:rPr>
          <w:rFonts w:hint="eastAsia"/>
          <w:sz w:val="21"/>
          <w:szCs w:val="21"/>
        </w:rPr>
        <w:t>【年齢３区分別人口の構成比】</w:t>
      </w:r>
    </w:p>
    <w:p w14:paraId="705B816B" w14:textId="77777777" w:rsidR="00FE25CE" w:rsidRDefault="00FE25CE" w:rsidP="00FE25CE">
      <w:pPr>
        <w:pStyle w:val="af4"/>
        <w:ind w:leftChars="500" w:left="1100" w:firstLineChars="122" w:firstLine="244"/>
        <w:rPr>
          <w:sz w:val="20"/>
          <w:szCs w:val="20"/>
        </w:rPr>
      </w:pPr>
      <w:r w:rsidRPr="002B1D6F">
        <w:rPr>
          <w:rFonts w:hint="eastAsia"/>
          <w:sz w:val="20"/>
          <w:szCs w:val="20"/>
        </w:rPr>
        <w:t>これまでの実績では少子高齢化の進行により老年人口の増加と年少人口の減少が顕著に見られたが（図表１－１－３）、将来においては出生率の向上と純移動ゼロを目指すことで、現状とほぼ変わらない構成比が維持される。</w:t>
      </w:r>
    </w:p>
    <w:p w14:paraId="0180CBA1" w14:textId="77777777" w:rsidR="00171F53" w:rsidRPr="004E19E0" w:rsidRDefault="00800D6C" w:rsidP="004E19E0">
      <w:pPr>
        <w:pStyle w:val="af4"/>
        <w:ind w:leftChars="400" w:left="1100" w:hangingChars="100" w:hanging="220"/>
        <w:rPr>
          <w:sz w:val="20"/>
          <w:szCs w:val="20"/>
        </w:rPr>
      </w:pPr>
      <w:r>
        <w:rPr>
          <w:noProof/>
        </w:rPr>
        <w:drawing>
          <wp:inline distT="0" distB="0" distL="0" distR="0" wp14:anchorId="3C39BC9C" wp14:editId="4A4B6E43">
            <wp:extent cx="5308379" cy="2045335"/>
            <wp:effectExtent l="0" t="0" r="6985" b="0"/>
            <wp:docPr id="2107413544" name="グラフ 1">
              <a:extLst xmlns:a="http://schemas.openxmlformats.org/drawingml/2006/main">
                <a:ext uri="{FF2B5EF4-FFF2-40B4-BE49-F238E27FC236}">
                  <a16:creationId xmlns:a16="http://schemas.microsoft.com/office/drawing/2014/main" id="{A9326BF8-6422-49E2-A3D8-669724768A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sectPr w:rsidR="00171F53" w:rsidRPr="004E19E0" w:rsidSect="00AC4698">
      <w:footerReference w:type="default" r:id="rId54"/>
      <w:pgSz w:w="11906" w:h="16838" w:code="9"/>
      <w:pgMar w:top="1418" w:right="1333" w:bottom="1134" w:left="1333" w:header="851" w:footer="510" w:gutter="0"/>
      <w:pgNumType w:start="1"/>
      <w:cols w:space="425"/>
      <w:docGrid w:type="line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607DD" w14:textId="77777777" w:rsidR="004B7305" w:rsidRDefault="004B7305" w:rsidP="00E74FE5">
      <w:r>
        <w:separator/>
      </w:r>
    </w:p>
  </w:endnote>
  <w:endnote w:type="continuationSeparator" w:id="0">
    <w:p w14:paraId="12E129F4" w14:textId="77777777" w:rsidR="004B7305" w:rsidRDefault="004B7305" w:rsidP="00E7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ｺﾞｼｯｸE">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0544" w14:textId="77777777" w:rsidR="00A975E3" w:rsidRDefault="00A975E3" w:rsidP="00CD0948">
    <w:pPr>
      <w:pStyle w:val="af1"/>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088331"/>
      <w:docPartObj>
        <w:docPartGallery w:val="Page Numbers (Bottom of Page)"/>
        <w:docPartUnique/>
      </w:docPartObj>
    </w:sdtPr>
    <w:sdtEndPr/>
    <w:sdtContent>
      <w:p w14:paraId="25FFF522" w14:textId="77777777" w:rsidR="00A975E3" w:rsidRDefault="00A975E3" w:rsidP="00CD0948">
        <w:pPr>
          <w:pStyle w:val="af1"/>
          <w:jc w:val="center"/>
        </w:pPr>
        <w:r>
          <w:fldChar w:fldCharType="begin"/>
        </w:r>
        <w:r>
          <w:instrText>PAGE   \* MERGEFORMAT</w:instrText>
        </w:r>
        <w:r>
          <w:fldChar w:fldCharType="separate"/>
        </w:r>
        <w:r w:rsidRPr="003D563C">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6D452" w14:textId="77777777" w:rsidR="004B7305" w:rsidRDefault="004B7305" w:rsidP="00E74FE5">
      <w:r>
        <w:separator/>
      </w:r>
    </w:p>
  </w:footnote>
  <w:footnote w:type="continuationSeparator" w:id="0">
    <w:p w14:paraId="25921E32" w14:textId="77777777" w:rsidR="004B7305" w:rsidRDefault="004B7305" w:rsidP="00E74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7923"/>
    <w:multiLevelType w:val="hybridMultilevel"/>
    <w:tmpl w:val="3C201146"/>
    <w:lvl w:ilvl="0" w:tplc="D62E3002">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394839"/>
    <w:multiLevelType w:val="hybridMultilevel"/>
    <w:tmpl w:val="29A63AE4"/>
    <w:lvl w:ilvl="0" w:tplc="C100B9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0B893A98"/>
    <w:multiLevelType w:val="hybridMultilevel"/>
    <w:tmpl w:val="C7104E0A"/>
    <w:lvl w:ilvl="0" w:tplc="1B6A3A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614805"/>
    <w:multiLevelType w:val="hybridMultilevel"/>
    <w:tmpl w:val="452C2666"/>
    <w:lvl w:ilvl="0" w:tplc="C100B9D6">
      <w:start w:val="1"/>
      <w:numFmt w:val="decimalEnclosedCircle"/>
      <w:lvlText w:val="%1"/>
      <w:lvlJc w:val="left"/>
      <w:pPr>
        <w:ind w:left="1349" w:hanging="360"/>
      </w:pPr>
      <w:rPr>
        <w:rFonts w:hint="default"/>
      </w:rPr>
    </w:lvl>
    <w:lvl w:ilvl="1" w:tplc="04090017" w:tentative="1">
      <w:start w:val="1"/>
      <w:numFmt w:val="aiueoFullWidth"/>
      <w:lvlText w:val="(%2)"/>
      <w:lvlJc w:val="left"/>
      <w:pPr>
        <w:ind w:left="1429" w:hanging="440"/>
      </w:pPr>
    </w:lvl>
    <w:lvl w:ilvl="2" w:tplc="04090011" w:tentative="1">
      <w:start w:val="1"/>
      <w:numFmt w:val="decimalEnclosedCircle"/>
      <w:lvlText w:val="%3"/>
      <w:lvlJc w:val="left"/>
      <w:pPr>
        <w:ind w:left="1869" w:hanging="440"/>
      </w:pPr>
    </w:lvl>
    <w:lvl w:ilvl="3" w:tplc="0409000F" w:tentative="1">
      <w:start w:val="1"/>
      <w:numFmt w:val="decimal"/>
      <w:lvlText w:val="%4."/>
      <w:lvlJc w:val="left"/>
      <w:pPr>
        <w:ind w:left="2309" w:hanging="440"/>
      </w:pPr>
    </w:lvl>
    <w:lvl w:ilvl="4" w:tplc="04090017" w:tentative="1">
      <w:start w:val="1"/>
      <w:numFmt w:val="aiueoFullWidth"/>
      <w:lvlText w:val="(%5)"/>
      <w:lvlJc w:val="left"/>
      <w:pPr>
        <w:ind w:left="2749" w:hanging="440"/>
      </w:pPr>
    </w:lvl>
    <w:lvl w:ilvl="5" w:tplc="04090011" w:tentative="1">
      <w:start w:val="1"/>
      <w:numFmt w:val="decimalEnclosedCircle"/>
      <w:lvlText w:val="%6"/>
      <w:lvlJc w:val="left"/>
      <w:pPr>
        <w:ind w:left="3189" w:hanging="440"/>
      </w:pPr>
    </w:lvl>
    <w:lvl w:ilvl="6" w:tplc="0409000F">
      <w:start w:val="1"/>
      <w:numFmt w:val="decimal"/>
      <w:lvlText w:val="%7."/>
      <w:lvlJc w:val="left"/>
      <w:pPr>
        <w:ind w:left="3629" w:hanging="440"/>
      </w:pPr>
    </w:lvl>
    <w:lvl w:ilvl="7" w:tplc="04090017" w:tentative="1">
      <w:start w:val="1"/>
      <w:numFmt w:val="aiueoFullWidth"/>
      <w:lvlText w:val="(%8)"/>
      <w:lvlJc w:val="left"/>
      <w:pPr>
        <w:ind w:left="4069" w:hanging="440"/>
      </w:pPr>
    </w:lvl>
    <w:lvl w:ilvl="8" w:tplc="04090011" w:tentative="1">
      <w:start w:val="1"/>
      <w:numFmt w:val="decimalEnclosedCircle"/>
      <w:lvlText w:val="%9"/>
      <w:lvlJc w:val="left"/>
      <w:pPr>
        <w:ind w:left="4509" w:hanging="440"/>
      </w:pPr>
    </w:lvl>
  </w:abstractNum>
  <w:abstractNum w:abstractNumId="4" w15:restartNumberingAfterBreak="0">
    <w:nsid w:val="144F4CDE"/>
    <w:multiLevelType w:val="hybridMultilevel"/>
    <w:tmpl w:val="A76419CE"/>
    <w:lvl w:ilvl="0" w:tplc="C100B9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1B9C6156"/>
    <w:multiLevelType w:val="hybridMultilevel"/>
    <w:tmpl w:val="2D4E7172"/>
    <w:lvl w:ilvl="0" w:tplc="145C4A06">
      <w:start w:val="1"/>
      <w:numFmt w:val="decimalEnclosedCircle"/>
      <w:lvlText w:val="%1"/>
      <w:lvlJc w:val="left"/>
      <w:pPr>
        <w:ind w:left="3109" w:hanging="360"/>
      </w:pPr>
      <w:rPr>
        <w:rFonts w:hint="default"/>
      </w:rPr>
    </w:lvl>
    <w:lvl w:ilvl="1" w:tplc="04090017" w:tentative="1">
      <w:start w:val="1"/>
      <w:numFmt w:val="aiueoFullWidth"/>
      <w:lvlText w:val="(%2)"/>
      <w:lvlJc w:val="left"/>
      <w:pPr>
        <w:ind w:left="3629" w:hanging="440"/>
      </w:pPr>
    </w:lvl>
    <w:lvl w:ilvl="2" w:tplc="04090011" w:tentative="1">
      <w:start w:val="1"/>
      <w:numFmt w:val="decimalEnclosedCircle"/>
      <w:lvlText w:val="%3"/>
      <w:lvlJc w:val="left"/>
      <w:pPr>
        <w:ind w:left="4069" w:hanging="440"/>
      </w:pPr>
    </w:lvl>
    <w:lvl w:ilvl="3" w:tplc="0409000F" w:tentative="1">
      <w:start w:val="1"/>
      <w:numFmt w:val="decimal"/>
      <w:lvlText w:val="%4."/>
      <w:lvlJc w:val="left"/>
      <w:pPr>
        <w:ind w:left="4509" w:hanging="440"/>
      </w:pPr>
    </w:lvl>
    <w:lvl w:ilvl="4" w:tplc="04090017" w:tentative="1">
      <w:start w:val="1"/>
      <w:numFmt w:val="aiueoFullWidth"/>
      <w:lvlText w:val="(%5)"/>
      <w:lvlJc w:val="left"/>
      <w:pPr>
        <w:ind w:left="4949" w:hanging="440"/>
      </w:pPr>
    </w:lvl>
    <w:lvl w:ilvl="5" w:tplc="04090011" w:tentative="1">
      <w:start w:val="1"/>
      <w:numFmt w:val="decimalEnclosedCircle"/>
      <w:lvlText w:val="%6"/>
      <w:lvlJc w:val="left"/>
      <w:pPr>
        <w:ind w:left="5389" w:hanging="440"/>
      </w:pPr>
    </w:lvl>
    <w:lvl w:ilvl="6" w:tplc="0409000F" w:tentative="1">
      <w:start w:val="1"/>
      <w:numFmt w:val="decimal"/>
      <w:lvlText w:val="%7."/>
      <w:lvlJc w:val="left"/>
      <w:pPr>
        <w:ind w:left="5829" w:hanging="440"/>
      </w:pPr>
    </w:lvl>
    <w:lvl w:ilvl="7" w:tplc="04090017" w:tentative="1">
      <w:start w:val="1"/>
      <w:numFmt w:val="aiueoFullWidth"/>
      <w:lvlText w:val="(%8)"/>
      <w:lvlJc w:val="left"/>
      <w:pPr>
        <w:ind w:left="6269" w:hanging="440"/>
      </w:pPr>
    </w:lvl>
    <w:lvl w:ilvl="8" w:tplc="04090011" w:tentative="1">
      <w:start w:val="1"/>
      <w:numFmt w:val="decimalEnclosedCircle"/>
      <w:lvlText w:val="%9"/>
      <w:lvlJc w:val="left"/>
      <w:pPr>
        <w:ind w:left="6709" w:hanging="440"/>
      </w:pPr>
    </w:lvl>
  </w:abstractNum>
  <w:abstractNum w:abstractNumId="6" w15:restartNumberingAfterBreak="0">
    <w:nsid w:val="1C2D21EB"/>
    <w:multiLevelType w:val="hybridMultilevel"/>
    <w:tmpl w:val="A910635E"/>
    <w:lvl w:ilvl="0" w:tplc="BEF42486">
      <w:start w:val="1"/>
      <w:numFmt w:val="decimal"/>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F57C7B"/>
    <w:multiLevelType w:val="hybridMultilevel"/>
    <w:tmpl w:val="72F45D6E"/>
    <w:lvl w:ilvl="0" w:tplc="C25E2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E42DBD"/>
    <w:multiLevelType w:val="hybridMultilevel"/>
    <w:tmpl w:val="EE92FBE2"/>
    <w:lvl w:ilvl="0" w:tplc="39CE1D9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9" w15:restartNumberingAfterBreak="0">
    <w:nsid w:val="29F148AD"/>
    <w:multiLevelType w:val="hybridMultilevel"/>
    <w:tmpl w:val="0AB2CFEE"/>
    <w:lvl w:ilvl="0" w:tplc="C100B9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2A8278F1"/>
    <w:multiLevelType w:val="hybridMultilevel"/>
    <w:tmpl w:val="F0A69684"/>
    <w:lvl w:ilvl="0" w:tplc="C100B9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77C4363"/>
    <w:multiLevelType w:val="hybridMultilevel"/>
    <w:tmpl w:val="761447F6"/>
    <w:lvl w:ilvl="0" w:tplc="E504701C">
      <w:start w:val="35"/>
      <w:numFmt w:val="bullet"/>
      <w:lvlText w:val="○"/>
      <w:lvlJc w:val="left"/>
      <w:pPr>
        <w:ind w:left="1460" w:hanging="360"/>
      </w:pPr>
      <w:rPr>
        <w:rFonts w:ascii="ＭＳ 明朝" w:eastAsia="ＭＳ 明朝" w:hAnsi="ＭＳ 明朝" w:cstheme="minorBidi" w:hint="eastAsia"/>
      </w:rPr>
    </w:lvl>
    <w:lvl w:ilvl="1" w:tplc="0409000B" w:tentative="1">
      <w:start w:val="1"/>
      <w:numFmt w:val="bullet"/>
      <w:lvlText w:val=""/>
      <w:lvlJc w:val="left"/>
      <w:pPr>
        <w:ind w:left="1980" w:hanging="440"/>
      </w:pPr>
      <w:rPr>
        <w:rFonts w:ascii="Wingdings" w:hAnsi="Wingdings" w:hint="default"/>
      </w:rPr>
    </w:lvl>
    <w:lvl w:ilvl="2" w:tplc="0409000D" w:tentative="1">
      <w:start w:val="1"/>
      <w:numFmt w:val="bullet"/>
      <w:lvlText w:val=""/>
      <w:lvlJc w:val="left"/>
      <w:pPr>
        <w:ind w:left="2420" w:hanging="440"/>
      </w:pPr>
      <w:rPr>
        <w:rFonts w:ascii="Wingdings" w:hAnsi="Wingdings" w:hint="default"/>
      </w:rPr>
    </w:lvl>
    <w:lvl w:ilvl="3" w:tplc="04090001" w:tentative="1">
      <w:start w:val="1"/>
      <w:numFmt w:val="bullet"/>
      <w:lvlText w:val=""/>
      <w:lvlJc w:val="left"/>
      <w:pPr>
        <w:ind w:left="2860" w:hanging="440"/>
      </w:pPr>
      <w:rPr>
        <w:rFonts w:ascii="Wingdings" w:hAnsi="Wingdings" w:hint="default"/>
      </w:rPr>
    </w:lvl>
    <w:lvl w:ilvl="4" w:tplc="0409000B" w:tentative="1">
      <w:start w:val="1"/>
      <w:numFmt w:val="bullet"/>
      <w:lvlText w:val=""/>
      <w:lvlJc w:val="left"/>
      <w:pPr>
        <w:ind w:left="3300" w:hanging="440"/>
      </w:pPr>
      <w:rPr>
        <w:rFonts w:ascii="Wingdings" w:hAnsi="Wingdings" w:hint="default"/>
      </w:rPr>
    </w:lvl>
    <w:lvl w:ilvl="5" w:tplc="0409000D" w:tentative="1">
      <w:start w:val="1"/>
      <w:numFmt w:val="bullet"/>
      <w:lvlText w:val=""/>
      <w:lvlJc w:val="left"/>
      <w:pPr>
        <w:ind w:left="3740" w:hanging="440"/>
      </w:pPr>
      <w:rPr>
        <w:rFonts w:ascii="Wingdings" w:hAnsi="Wingdings" w:hint="default"/>
      </w:rPr>
    </w:lvl>
    <w:lvl w:ilvl="6" w:tplc="04090001" w:tentative="1">
      <w:start w:val="1"/>
      <w:numFmt w:val="bullet"/>
      <w:lvlText w:val=""/>
      <w:lvlJc w:val="left"/>
      <w:pPr>
        <w:ind w:left="4180" w:hanging="440"/>
      </w:pPr>
      <w:rPr>
        <w:rFonts w:ascii="Wingdings" w:hAnsi="Wingdings" w:hint="default"/>
      </w:rPr>
    </w:lvl>
    <w:lvl w:ilvl="7" w:tplc="0409000B" w:tentative="1">
      <w:start w:val="1"/>
      <w:numFmt w:val="bullet"/>
      <w:lvlText w:val=""/>
      <w:lvlJc w:val="left"/>
      <w:pPr>
        <w:ind w:left="4620" w:hanging="440"/>
      </w:pPr>
      <w:rPr>
        <w:rFonts w:ascii="Wingdings" w:hAnsi="Wingdings" w:hint="default"/>
      </w:rPr>
    </w:lvl>
    <w:lvl w:ilvl="8" w:tplc="0409000D" w:tentative="1">
      <w:start w:val="1"/>
      <w:numFmt w:val="bullet"/>
      <w:lvlText w:val=""/>
      <w:lvlJc w:val="left"/>
      <w:pPr>
        <w:ind w:left="5060" w:hanging="440"/>
      </w:pPr>
      <w:rPr>
        <w:rFonts w:ascii="Wingdings" w:hAnsi="Wingdings" w:hint="default"/>
      </w:rPr>
    </w:lvl>
  </w:abstractNum>
  <w:abstractNum w:abstractNumId="12" w15:restartNumberingAfterBreak="0">
    <w:nsid w:val="3B27007C"/>
    <w:multiLevelType w:val="hybridMultilevel"/>
    <w:tmpl w:val="8F4AA3C8"/>
    <w:lvl w:ilvl="0" w:tplc="C100B9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40331E06"/>
    <w:multiLevelType w:val="hybridMultilevel"/>
    <w:tmpl w:val="E5B02D50"/>
    <w:lvl w:ilvl="0" w:tplc="E132DB68">
      <w:start w:val="35"/>
      <w:numFmt w:val="bullet"/>
      <w:lvlText w:val="○"/>
      <w:lvlJc w:val="left"/>
      <w:pPr>
        <w:ind w:left="1460" w:hanging="360"/>
      </w:pPr>
      <w:rPr>
        <w:rFonts w:ascii="ＭＳ 明朝" w:eastAsia="ＭＳ 明朝" w:hAnsi="ＭＳ 明朝" w:cstheme="minorBidi" w:hint="eastAsia"/>
      </w:rPr>
    </w:lvl>
    <w:lvl w:ilvl="1" w:tplc="0409000B" w:tentative="1">
      <w:start w:val="1"/>
      <w:numFmt w:val="bullet"/>
      <w:lvlText w:val=""/>
      <w:lvlJc w:val="left"/>
      <w:pPr>
        <w:ind w:left="1980" w:hanging="440"/>
      </w:pPr>
      <w:rPr>
        <w:rFonts w:ascii="Wingdings" w:hAnsi="Wingdings" w:hint="default"/>
      </w:rPr>
    </w:lvl>
    <w:lvl w:ilvl="2" w:tplc="0409000D" w:tentative="1">
      <w:start w:val="1"/>
      <w:numFmt w:val="bullet"/>
      <w:lvlText w:val=""/>
      <w:lvlJc w:val="left"/>
      <w:pPr>
        <w:ind w:left="2420" w:hanging="440"/>
      </w:pPr>
      <w:rPr>
        <w:rFonts w:ascii="Wingdings" w:hAnsi="Wingdings" w:hint="default"/>
      </w:rPr>
    </w:lvl>
    <w:lvl w:ilvl="3" w:tplc="04090001" w:tentative="1">
      <w:start w:val="1"/>
      <w:numFmt w:val="bullet"/>
      <w:lvlText w:val=""/>
      <w:lvlJc w:val="left"/>
      <w:pPr>
        <w:ind w:left="2860" w:hanging="440"/>
      </w:pPr>
      <w:rPr>
        <w:rFonts w:ascii="Wingdings" w:hAnsi="Wingdings" w:hint="default"/>
      </w:rPr>
    </w:lvl>
    <w:lvl w:ilvl="4" w:tplc="0409000B" w:tentative="1">
      <w:start w:val="1"/>
      <w:numFmt w:val="bullet"/>
      <w:lvlText w:val=""/>
      <w:lvlJc w:val="left"/>
      <w:pPr>
        <w:ind w:left="3300" w:hanging="440"/>
      </w:pPr>
      <w:rPr>
        <w:rFonts w:ascii="Wingdings" w:hAnsi="Wingdings" w:hint="default"/>
      </w:rPr>
    </w:lvl>
    <w:lvl w:ilvl="5" w:tplc="0409000D" w:tentative="1">
      <w:start w:val="1"/>
      <w:numFmt w:val="bullet"/>
      <w:lvlText w:val=""/>
      <w:lvlJc w:val="left"/>
      <w:pPr>
        <w:ind w:left="3740" w:hanging="440"/>
      </w:pPr>
      <w:rPr>
        <w:rFonts w:ascii="Wingdings" w:hAnsi="Wingdings" w:hint="default"/>
      </w:rPr>
    </w:lvl>
    <w:lvl w:ilvl="6" w:tplc="04090001" w:tentative="1">
      <w:start w:val="1"/>
      <w:numFmt w:val="bullet"/>
      <w:lvlText w:val=""/>
      <w:lvlJc w:val="left"/>
      <w:pPr>
        <w:ind w:left="4180" w:hanging="440"/>
      </w:pPr>
      <w:rPr>
        <w:rFonts w:ascii="Wingdings" w:hAnsi="Wingdings" w:hint="default"/>
      </w:rPr>
    </w:lvl>
    <w:lvl w:ilvl="7" w:tplc="0409000B" w:tentative="1">
      <w:start w:val="1"/>
      <w:numFmt w:val="bullet"/>
      <w:lvlText w:val=""/>
      <w:lvlJc w:val="left"/>
      <w:pPr>
        <w:ind w:left="4620" w:hanging="440"/>
      </w:pPr>
      <w:rPr>
        <w:rFonts w:ascii="Wingdings" w:hAnsi="Wingdings" w:hint="default"/>
      </w:rPr>
    </w:lvl>
    <w:lvl w:ilvl="8" w:tplc="0409000D" w:tentative="1">
      <w:start w:val="1"/>
      <w:numFmt w:val="bullet"/>
      <w:lvlText w:val=""/>
      <w:lvlJc w:val="left"/>
      <w:pPr>
        <w:ind w:left="5060" w:hanging="440"/>
      </w:pPr>
      <w:rPr>
        <w:rFonts w:ascii="Wingdings" w:hAnsi="Wingdings" w:hint="default"/>
      </w:rPr>
    </w:lvl>
  </w:abstractNum>
  <w:abstractNum w:abstractNumId="14" w15:restartNumberingAfterBreak="0">
    <w:nsid w:val="42F90573"/>
    <w:multiLevelType w:val="hybridMultilevel"/>
    <w:tmpl w:val="6D82AB34"/>
    <w:lvl w:ilvl="0" w:tplc="6E80C0A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5A0C3D4A"/>
    <w:multiLevelType w:val="hybridMultilevel"/>
    <w:tmpl w:val="61FECA0C"/>
    <w:lvl w:ilvl="0" w:tplc="7794FF5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64C35AD7"/>
    <w:multiLevelType w:val="hybridMultilevel"/>
    <w:tmpl w:val="6BF292C4"/>
    <w:lvl w:ilvl="0" w:tplc="C100B9D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797C690C"/>
    <w:multiLevelType w:val="hybridMultilevel"/>
    <w:tmpl w:val="ABA2E128"/>
    <w:lvl w:ilvl="0" w:tplc="1B6A3A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8323550">
    <w:abstractNumId w:val="6"/>
  </w:num>
  <w:num w:numId="2" w16cid:durableId="1246183842">
    <w:abstractNumId w:val="0"/>
  </w:num>
  <w:num w:numId="3" w16cid:durableId="976372549">
    <w:abstractNumId w:val="7"/>
  </w:num>
  <w:num w:numId="4" w16cid:durableId="425541733">
    <w:abstractNumId w:val="17"/>
  </w:num>
  <w:num w:numId="5" w16cid:durableId="2127696167">
    <w:abstractNumId w:val="2"/>
  </w:num>
  <w:num w:numId="6" w16cid:durableId="1954901872">
    <w:abstractNumId w:val="15"/>
  </w:num>
  <w:num w:numId="7" w16cid:durableId="2106874882">
    <w:abstractNumId w:val="8"/>
  </w:num>
  <w:num w:numId="8" w16cid:durableId="297613964">
    <w:abstractNumId w:val="14"/>
  </w:num>
  <w:num w:numId="9" w16cid:durableId="624232791">
    <w:abstractNumId w:val="10"/>
  </w:num>
  <w:num w:numId="10" w16cid:durableId="447164999">
    <w:abstractNumId w:val="3"/>
  </w:num>
  <w:num w:numId="11" w16cid:durableId="1773011013">
    <w:abstractNumId w:val="5"/>
  </w:num>
  <w:num w:numId="12" w16cid:durableId="2102949734">
    <w:abstractNumId w:val="9"/>
  </w:num>
  <w:num w:numId="13" w16cid:durableId="264775980">
    <w:abstractNumId w:val="12"/>
  </w:num>
  <w:num w:numId="14" w16cid:durableId="345329823">
    <w:abstractNumId w:val="1"/>
  </w:num>
  <w:num w:numId="15" w16cid:durableId="140735848">
    <w:abstractNumId w:val="4"/>
  </w:num>
  <w:num w:numId="16" w16cid:durableId="1852210459">
    <w:abstractNumId w:val="16"/>
  </w:num>
  <w:num w:numId="17" w16cid:durableId="1047726219">
    <w:abstractNumId w:val="13"/>
  </w:num>
  <w:num w:numId="18" w16cid:durableId="16363328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dirty"/>
  <w:defaultTabStop w:val="840"/>
  <w:drawingGridHorizontalSpacing w:val="110"/>
  <w:drawingGridVerticalSpacing w:val="375"/>
  <w:displayHorizont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953"/>
    <w:rsid w:val="00004443"/>
    <w:rsid w:val="000050D6"/>
    <w:rsid w:val="000079E3"/>
    <w:rsid w:val="00014E57"/>
    <w:rsid w:val="00020CED"/>
    <w:rsid w:val="00021241"/>
    <w:rsid w:val="000243F3"/>
    <w:rsid w:val="0002451E"/>
    <w:rsid w:val="00024E96"/>
    <w:rsid w:val="00025B8A"/>
    <w:rsid w:val="000357BB"/>
    <w:rsid w:val="00035D98"/>
    <w:rsid w:val="00040AC1"/>
    <w:rsid w:val="0004628F"/>
    <w:rsid w:val="00047F53"/>
    <w:rsid w:val="00051528"/>
    <w:rsid w:val="00052825"/>
    <w:rsid w:val="00060F5C"/>
    <w:rsid w:val="000615EC"/>
    <w:rsid w:val="000627BC"/>
    <w:rsid w:val="00067D10"/>
    <w:rsid w:val="000731C5"/>
    <w:rsid w:val="00073653"/>
    <w:rsid w:val="00074701"/>
    <w:rsid w:val="00074CBE"/>
    <w:rsid w:val="00075CDC"/>
    <w:rsid w:val="0007705E"/>
    <w:rsid w:val="000801E2"/>
    <w:rsid w:val="000824D0"/>
    <w:rsid w:val="00090917"/>
    <w:rsid w:val="00090B78"/>
    <w:rsid w:val="00091E41"/>
    <w:rsid w:val="00097073"/>
    <w:rsid w:val="00097638"/>
    <w:rsid w:val="000A0016"/>
    <w:rsid w:val="000A14AD"/>
    <w:rsid w:val="000A36F5"/>
    <w:rsid w:val="000A3DB4"/>
    <w:rsid w:val="000B0B68"/>
    <w:rsid w:val="000B0C6B"/>
    <w:rsid w:val="000B1138"/>
    <w:rsid w:val="000B4986"/>
    <w:rsid w:val="000B4C17"/>
    <w:rsid w:val="000B755B"/>
    <w:rsid w:val="000C0BEE"/>
    <w:rsid w:val="000C273A"/>
    <w:rsid w:val="000C6E10"/>
    <w:rsid w:val="000C6EF8"/>
    <w:rsid w:val="000D0F7C"/>
    <w:rsid w:val="000D1827"/>
    <w:rsid w:val="000D1DC7"/>
    <w:rsid w:val="000E6560"/>
    <w:rsid w:val="000E7ED4"/>
    <w:rsid w:val="000F0357"/>
    <w:rsid w:val="000F18A3"/>
    <w:rsid w:val="000F678E"/>
    <w:rsid w:val="000F6B1C"/>
    <w:rsid w:val="000F6BC4"/>
    <w:rsid w:val="000F7B18"/>
    <w:rsid w:val="000F7B7A"/>
    <w:rsid w:val="00101AFD"/>
    <w:rsid w:val="00102A8B"/>
    <w:rsid w:val="00102D4D"/>
    <w:rsid w:val="00103430"/>
    <w:rsid w:val="00114DD8"/>
    <w:rsid w:val="00120BDB"/>
    <w:rsid w:val="001217EA"/>
    <w:rsid w:val="001255B4"/>
    <w:rsid w:val="00126C10"/>
    <w:rsid w:val="00137222"/>
    <w:rsid w:val="00141095"/>
    <w:rsid w:val="00145BB3"/>
    <w:rsid w:val="0014673C"/>
    <w:rsid w:val="00150157"/>
    <w:rsid w:val="00150CE2"/>
    <w:rsid w:val="001600E8"/>
    <w:rsid w:val="00160212"/>
    <w:rsid w:val="001602E1"/>
    <w:rsid w:val="001605F1"/>
    <w:rsid w:val="00161198"/>
    <w:rsid w:val="00162066"/>
    <w:rsid w:val="001643FA"/>
    <w:rsid w:val="001678A5"/>
    <w:rsid w:val="00171F53"/>
    <w:rsid w:val="00172000"/>
    <w:rsid w:val="00174BF5"/>
    <w:rsid w:val="001832A9"/>
    <w:rsid w:val="00190954"/>
    <w:rsid w:val="001909E6"/>
    <w:rsid w:val="00191C1A"/>
    <w:rsid w:val="0019447F"/>
    <w:rsid w:val="001A0580"/>
    <w:rsid w:val="001A681D"/>
    <w:rsid w:val="001B5195"/>
    <w:rsid w:val="001B6AAE"/>
    <w:rsid w:val="001B76DE"/>
    <w:rsid w:val="001C1541"/>
    <w:rsid w:val="001C3BF8"/>
    <w:rsid w:val="001C5BFF"/>
    <w:rsid w:val="001D1319"/>
    <w:rsid w:val="001D2833"/>
    <w:rsid w:val="001D6CB6"/>
    <w:rsid w:val="001E3F62"/>
    <w:rsid w:val="001E4560"/>
    <w:rsid w:val="001E56D5"/>
    <w:rsid w:val="001F1B73"/>
    <w:rsid w:val="001F1DDD"/>
    <w:rsid w:val="00200A08"/>
    <w:rsid w:val="002010EC"/>
    <w:rsid w:val="00201602"/>
    <w:rsid w:val="00202A52"/>
    <w:rsid w:val="00203947"/>
    <w:rsid w:val="00204C63"/>
    <w:rsid w:val="00206856"/>
    <w:rsid w:val="002069A3"/>
    <w:rsid w:val="0022313F"/>
    <w:rsid w:val="002279A9"/>
    <w:rsid w:val="00230237"/>
    <w:rsid w:val="00230D51"/>
    <w:rsid w:val="002326A8"/>
    <w:rsid w:val="002350A8"/>
    <w:rsid w:val="002367AD"/>
    <w:rsid w:val="00243DF7"/>
    <w:rsid w:val="00244AF8"/>
    <w:rsid w:val="0024726A"/>
    <w:rsid w:val="00247DBC"/>
    <w:rsid w:val="00250076"/>
    <w:rsid w:val="00251EF1"/>
    <w:rsid w:val="00252212"/>
    <w:rsid w:val="00252577"/>
    <w:rsid w:val="00253334"/>
    <w:rsid w:val="002608CA"/>
    <w:rsid w:val="00263A0B"/>
    <w:rsid w:val="00263AAB"/>
    <w:rsid w:val="0026718C"/>
    <w:rsid w:val="002671D4"/>
    <w:rsid w:val="00270654"/>
    <w:rsid w:val="002709EC"/>
    <w:rsid w:val="00276CEB"/>
    <w:rsid w:val="002810FC"/>
    <w:rsid w:val="002826EC"/>
    <w:rsid w:val="00284E9E"/>
    <w:rsid w:val="002854E7"/>
    <w:rsid w:val="00290407"/>
    <w:rsid w:val="0029151A"/>
    <w:rsid w:val="00293B99"/>
    <w:rsid w:val="00295FAA"/>
    <w:rsid w:val="002A1AC2"/>
    <w:rsid w:val="002A23D4"/>
    <w:rsid w:val="002A6AC4"/>
    <w:rsid w:val="002B0F16"/>
    <w:rsid w:val="002B1D6F"/>
    <w:rsid w:val="002B21A5"/>
    <w:rsid w:val="002B3EAC"/>
    <w:rsid w:val="002C01F2"/>
    <w:rsid w:val="002C03A4"/>
    <w:rsid w:val="002D1C71"/>
    <w:rsid w:val="002D5AAB"/>
    <w:rsid w:val="002F5CBD"/>
    <w:rsid w:val="002F767C"/>
    <w:rsid w:val="00303062"/>
    <w:rsid w:val="0030310E"/>
    <w:rsid w:val="003134D3"/>
    <w:rsid w:val="00316FE3"/>
    <w:rsid w:val="003204B9"/>
    <w:rsid w:val="00323B08"/>
    <w:rsid w:val="003242B5"/>
    <w:rsid w:val="00325FF3"/>
    <w:rsid w:val="0033069E"/>
    <w:rsid w:val="00334A59"/>
    <w:rsid w:val="00336CF6"/>
    <w:rsid w:val="00337215"/>
    <w:rsid w:val="003444CF"/>
    <w:rsid w:val="0035110E"/>
    <w:rsid w:val="00356C0E"/>
    <w:rsid w:val="00360B0F"/>
    <w:rsid w:val="003642C9"/>
    <w:rsid w:val="003645F7"/>
    <w:rsid w:val="003713F9"/>
    <w:rsid w:val="0037245A"/>
    <w:rsid w:val="00375523"/>
    <w:rsid w:val="00376553"/>
    <w:rsid w:val="003774C9"/>
    <w:rsid w:val="00381E1C"/>
    <w:rsid w:val="003826B0"/>
    <w:rsid w:val="00384903"/>
    <w:rsid w:val="00384BB0"/>
    <w:rsid w:val="00390BF4"/>
    <w:rsid w:val="00392813"/>
    <w:rsid w:val="00392BCE"/>
    <w:rsid w:val="00393ED6"/>
    <w:rsid w:val="0039474C"/>
    <w:rsid w:val="00395F03"/>
    <w:rsid w:val="003A3CF3"/>
    <w:rsid w:val="003A51FC"/>
    <w:rsid w:val="003A78D3"/>
    <w:rsid w:val="003B0995"/>
    <w:rsid w:val="003B5D27"/>
    <w:rsid w:val="003C01A2"/>
    <w:rsid w:val="003C1E2F"/>
    <w:rsid w:val="003C4725"/>
    <w:rsid w:val="003C5AF8"/>
    <w:rsid w:val="003C5E73"/>
    <w:rsid w:val="003C7AE0"/>
    <w:rsid w:val="003D23A9"/>
    <w:rsid w:val="003D2A19"/>
    <w:rsid w:val="003D5467"/>
    <w:rsid w:val="003D563C"/>
    <w:rsid w:val="003D62E4"/>
    <w:rsid w:val="003E0909"/>
    <w:rsid w:val="003E5CE2"/>
    <w:rsid w:val="003E7357"/>
    <w:rsid w:val="003F2222"/>
    <w:rsid w:val="003F5DDE"/>
    <w:rsid w:val="003F7069"/>
    <w:rsid w:val="00400EB8"/>
    <w:rsid w:val="004031C2"/>
    <w:rsid w:val="00403431"/>
    <w:rsid w:val="0040455E"/>
    <w:rsid w:val="004050B1"/>
    <w:rsid w:val="00410076"/>
    <w:rsid w:val="0041045E"/>
    <w:rsid w:val="004118C7"/>
    <w:rsid w:val="00411BCC"/>
    <w:rsid w:val="00411EF0"/>
    <w:rsid w:val="00415D88"/>
    <w:rsid w:val="00420FC6"/>
    <w:rsid w:val="004265C0"/>
    <w:rsid w:val="0042717D"/>
    <w:rsid w:val="004329FE"/>
    <w:rsid w:val="00432D34"/>
    <w:rsid w:val="00437B7E"/>
    <w:rsid w:val="00437F0F"/>
    <w:rsid w:val="00441D85"/>
    <w:rsid w:val="004436FC"/>
    <w:rsid w:val="00446F43"/>
    <w:rsid w:val="00453834"/>
    <w:rsid w:val="00456C91"/>
    <w:rsid w:val="00457D4C"/>
    <w:rsid w:val="00464057"/>
    <w:rsid w:val="00465286"/>
    <w:rsid w:val="00465DAD"/>
    <w:rsid w:val="004663EF"/>
    <w:rsid w:val="00480DBF"/>
    <w:rsid w:val="00483613"/>
    <w:rsid w:val="004837D3"/>
    <w:rsid w:val="0048480A"/>
    <w:rsid w:val="00486440"/>
    <w:rsid w:val="004931B8"/>
    <w:rsid w:val="004944F6"/>
    <w:rsid w:val="004B05F6"/>
    <w:rsid w:val="004B4ED7"/>
    <w:rsid w:val="004B7305"/>
    <w:rsid w:val="004B7791"/>
    <w:rsid w:val="004C3D29"/>
    <w:rsid w:val="004C62D8"/>
    <w:rsid w:val="004D1900"/>
    <w:rsid w:val="004D25D2"/>
    <w:rsid w:val="004D2705"/>
    <w:rsid w:val="004D48B3"/>
    <w:rsid w:val="004E19E0"/>
    <w:rsid w:val="004F138D"/>
    <w:rsid w:val="004F2703"/>
    <w:rsid w:val="004F2C3E"/>
    <w:rsid w:val="004F32A2"/>
    <w:rsid w:val="004F6627"/>
    <w:rsid w:val="00503F23"/>
    <w:rsid w:val="00505694"/>
    <w:rsid w:val="0051040F"/>
    <w:rsid w:val="00512D0D"/>
    <w:rsid w:val="00514AD3"/>
    <w:rsid w:val="00515B5A"/>
    <w:rsid w:val="00521B6C"/>
    <w:rsid w:val="00522703"/>
    <w:rsid w:val="00523D3F"/>
    <w:rsid w:val="00525E31"/>
    <w:rsid w:val="0053292B"/>
    <w:rsid w:val="00532B94"/>
    <w:rsid w:val="00537B30"/>
    <w:rsid w:val="00540086"/>
    <w:rsid w:val="00540337"/>
    <w:rsid w:val="005457EA"/>
    <w:rsid w:val="00554E23"/>
    <w:rsid w:val="00556281"/>
    <w:rsid w:val="0055754D"/>
    <w:rsid w:val="00561F7A"/>
    <w:rsid w:val="00563FDD"/>
    <w:rsid w:val="00564D87"/>
    <w:rsid w:val="00565C00"/>
    <w:rsid w:val="00566E66"/>
    <w:rsid w:val="00567700"/>
    <w:rsid w:val="00572D57"/>
    <w:rsid w:val="00573370"/>
    <w:rsid w:val="0057412D"/>
    <w:rsid w:val="00576440"/>
    <w:rsid w:val="00580230"/>
    <w:rsid w:val="0058284C"/>
    <w:rsid w:val="00582D19"/>
    <w:rsid w:val="00584559"/>
    <w:rsid w:val="005853C7"/>
    <w:rsid w:val="005A10DD"/>
    <w:rsid w:val="005A743D"/>
    <w:rsid w:val="005B344D"/>
    <w:rsid w:val="005B3835"/>
    <w:rsid w:val="005B540C"/>
    <w:rsid w:val="005C2B87"/>
    <w:rsid w:val="005C3CDF"/>
    <w:rsid w:val="005C6AB0"/>
    <w:rsid w:val="005D393F"/>
    <w:rsid w:val="005D43B9"/>
    <w:rsid w:val="005D56E4"/>
    <w:rsid w:val="005D7746"/>
    <w:rsid w:val="005E0FA6"/>
    <w:rsid w:val="005E34FF"/>
    <w:rsid w:val="005E60CA"/>
    <w:rsid w:val="005E6C90"/>
    <w:rsid w:val="005E6DA7"/>
    <w:rsid w:val="005F1126"/>
    <w:rsid w:val="005F3928"/>
    <w:rsid w:val="005F499D"/>
    <w:rsid w:val="005F74C1"/>
    <w:rsid w:val="00600C4A"/>
    <w:rsid w:val="00600E6E"/>
    <w:rsid w:val="00603098"/>
    <w:rsid w:val="00603465"/>
    <w:rsid w:val="00603A47"/>
    <w:rsid w:val="0060516F"/>
    <w:rsid w:val="006230CC"/>
    <w:rsid w:val="00626386"/>
    <w:rsid w:val="00637A13"/>
    <w:rsid w:val="00637B98"/>
    <w:rsid w:val="00640EB5"/>
    <w:rsid w:val="00642E7E"/>
    <w:rsid w:val="0064472C"/>
    <w:rsid w:val="006539EA"/>
    <w:rsid w:val="00657A16"/>
    <w:rsid w:val="00657FBB"/>
    <w:rsid w:val="00660A49"/>
    <w:rsid w:val="00660F5A"/>
    <w:rsid w:val="00662538"/>
    <w:rsid w:val="006636C8"/>
    <w:rsid w:val="00666FAB"/>
    <w:rsid w:val="00667F76"/>
    <w:rsid w:val="00671AAC"/>
    <w:rsid w:val="00681C3D"/>
    <w:rsid w:val="0068209E"/>
    <w:rsid w:val="0068314F"/>
    <w:rsid w:val="006851A0"/>
    <w:rsid w:val="0068576A"/>
    <w:rsid w:val="00685CF7"/>
    <w:rsid w:val="00693DA7"/>
    <w:rsid w:val="00694285"/>
    <w:rsid w:val="0069487E"/>
    <w:rsid w:val="006959C9"/>
    <w:rsid w:val="00696D8B"/>
    <w:rsid w:val="00697603"/>
    <w:rsid w:val="006A115D"/>
    <w:rsid w:val="006A2985"/>
    <w:rsid w:val="006A3D6E"/>
    <w:rsid w:val="006A4D02"/>
    <w:rsid w:val="006A7909"/>
    <w:rsid w:val="006A7BFD"/>
    <w:rsid w:val="006A7C6B"/>
    <w:rsid w:val="006B09F7"/>
    <w:rsid w:val="006B1354"/>
    <w:rsid w:val="006B38FD"/>
    <w:rsid w:val="006C12D2"/>
    <w:rsid w:val="006C3F31"/>
    <w:rsid w:val="006C481C"/>
    <w:rsid w:val="006C612D"/>
    <w:rsid w:val="006D1811"/>
    <w:rsid w:val="006D2F96"/>
    <w:rsid w:val="006D37A7"/>
    <w:rsid w:val="006D3955"/>
    <w:rsid w:val="006D681D"/>
    <w:rsid w:val="006E0670"/>
    <w:rsid w:val="006F1FEF"/>
    <w:rsid w:val="006F2E42"/>
    <w:rsid w:val="006F79E2"/>
    <w:rsid w:val="00700528"/>
    <w:rsid w:val="00701BA0"/>
    <w:rsid w:val="00705E76"/>
    <w:rsid w:val="00706D66"/>
    <w:rsid w:val="00710AF2"/>
    <w:rsid w:val="007129DF"/>
    <w:rsid w:val="00713377"/>
    <w:rsid w:val="00716962"/>
    <w:rsid w:val="00723DE5"/>
    <w:rsid w:val="007244B3"/>
    <w:rsid w:val="00724C32"/>
    <w:rsid w:val="0072677E"/>
    <w:rsid w:val="0073209C"/>
    <w:rsid w:val="0073488B"/>
    <w:rsid w:val="00736E3D"/>
    <w:rsid w:val="007447A9"/>
    <w:rsid w:val="0074794E"/>
    <w:rsid w:val="00753441"/>
    <w:rsid w:val="00754C2A"/>
    <w:rsid w:val="00761E6B"/>
    <w:rsid w:val="0076292B"/>
    <w:rsid w:val="0076377C"/>
    <w:rsid w:val="00764126"/>
    <w:rsid w:val="00773063"/>
    <w:rsid w:val="00787B24"/>
    <w:rsid w:val="0079232C"/>
    <w:rsid w:val="00793FC6"/>
    <w:rsid w:val="007942F1"/>
    <w:rsid w:val="007A5E87"/>
    <w:rsid w:val="007A65C8"/>
    <w:rsid w:val="007A6631"/>
    <w:rsid w:val="007B0082"/>
    <w:rsid w:val="007B0A67"/>
    <w:rsid w:val="007B180E"/>
    <w:rsid w:val="007B28CA"/>
    <w:rsid w:val="007C4D7C"/>
    <w:rsid w:val="007C78B0"/>
    <w:rsid w:val="007D111C"/>
    <w:rsid w:val="007D18DC"/>
    <w:rsid w:val="007D25CC"/>
    <w:rsid w:val="007D38A1"/>
    <w:rsid w:val="007D3B6E"/>
    <w:rsid w:val="007D6D5E"/>
    <w:rsid w:val="007E00FA"/>
    <w:rsid w:val="007E0601"/>
    <w:rsid w:val="007E1BE1"/>
    <w:rsid w:val="007E2E12"/>
    <w:rsid w:val="007E52BD"/>
    <w:rsid w:val="007E6ACE"/>
    <w:rsid w:val="007E6E58"/>
    <w:rsid w:val="007F1C92"/>
    <w:rsid w:val="007F40E2"/>
    <w:rsid w:val="007F5DF5"/>
    <w:rsid w:val="007F6591"/>
    <w:rsid w:val="00800D6C"/>
    <w:rsid w:val="00802D0C"/>
    <w:rsid w:val="00807876"/>
    <w:rsid w:val="00807EC3"/>
    <w:rsid w:val="00811DDB"/>
    <w:rsid w:val="00813871"/>
    <w:rsid w:val="008229FD"/>
    <w:rsid w:val="00827265"/>
    <w:rsid w:val="00830898"/>
    <w:rsid w:val="00831F13"/>
    <w:rsid w:val="00832811"/>
    <w:rsid w:val="0083303C"/>
    <w:rsid w:val="00836121"/>
    <w:rsid w:val="00836F96"/>
    <w:rsid w:val="008379FA"/>
    <w:rsid w:val="00837C7B"/>
    <w:rsid w:val="00840CF4"/>
    <w:rsid w:val="00840D14"/>
    <w:rsid w:val="008509AB"/>
    <w:rsid w:val="0085199E"/>
    <w:rsid w:val="00857570"/>
    <w:rsid w:val="00857816"/>
    <w:rsid w:val="00862CC1"/>
    <w:rsid w:val="008637B2"/>
    <w:rsid w:val="00863BBB"/>
    <w:rsid w:val="00864E3F"/>
    <w:rsid w:val="0086587C"/>
    <w:rsid w:val="00867678"/>
    <w:rsid w:val="00870EF9"/>
    <w:rsid w:val="008759C6"/>
    <w:rsid w:val="00876339"/>
    <w:rsid w:val="00877E1B"/>
    <w:rsid w:val="008865DA"/>
    <w:rsid w:val="00890D13"/>
    <w:rsid w:val="008914A1"/>
    <w:rsid w:val="0089153B"/>
    <w:rsid w:val="008A1A23"/>
    <w:rsid w:val="008B7329"/>
    <w:rsid w:val="008C0638"/>
    <w:rsid w:val="008C1B84"/>
    <w:rsid w:val="008C2268"/>
    <w:rsid w:val="008C28F1"/>
    <w:rsid w:val="008C5AD5"/>
    <w:rsid w:val="008C6378"/>
    <w:rsid w:val="008D354B"/>
    <w:rsid w:val="008D6A86"/>
    <w:rsid w:val="008E3D49"/>
    <w:rsid w:val="008E56A1"/>
    <w:rsid w:val="008E75D8"/>
    <w:rsid w:val="008E7CF2"/>
    <w:rsid w:val="008F282E"/>
    <w:rsid w:val="008F4BC6"/>
    <w:rsid w:val="00900C8C"/>
    <w:rsid w:val="00904A1C"/>
    <w:rsid w:val="00905588"/>
    <w:rsid w:val="00911318"/>
    <w:rsid w:val="00911A22"/>
    <w:rsid w:val="00913520"/>
    <w:rsid w:val="00920617"/>
    <w:rsid w:val="009221DF"/>
    <w:rsid w:val="00923DB5"/>
    <w:rsid w:val="009245D9"/>
    <w:rsid w:val="00934E5E"/>
    <w:rsid w:val="00936B9C"/>
    <w:rsid w:val="009417B8"/>
    <w:rsid w:val="00941BF7"/>
    <w:rsid w:val="00942902"/>
    <w:rsid w:val="00942EAF"/>
    <w:rsid w:val="00947B1D"/>
    <w:rsid w:val="00951604"/>
    <w:rsid w:val="009523F6"/>
    <w:rsid w:val="00956909"/>
    <w:rsid w:val="00964600"/>
    <w:rsid w:val="00966814"/>
    <w:rsid w:val="00966FA9"/>
    <w:rsid w:val="00971B54"/>
    <w:rsid w:val="00972EDE"/>
    <w:rsid w:val="00973544"/>
    <w:rsid w:val="00974922"/>
    <w:rsid w:val="00974C17"/>
    <w:rsid w:val="00975FFE"/>
    <w:rsid w:val="00980AB2"/>
    <w:rsid w:val="009828E7"/>
    <w:rsid w:val="009848BB"/>
    <w:rsid w:val="00987CC7"/>
    <w:rsid w:val="009930A0"/>
    <w:rsid w:val="0099528F"/>
    <w:rsid w:val="009A2942"/>
    <w:rsid w:val="009A7535"/>
    <w:rsid w:val="009A753B"/>
    <w:rsid w:val="009B40F6"/>
    <w:rsid w:val="009B6E01"/>
    <w:rsid w:val="009B6FE0"/>
    <w:rsid w:val="009C2FFE"/>
    <w:rsid w:val="009C4032"/>
    <w:rsid w:val="009C7839"/>
    <w:rsid w:val="009C7A85"/>
    <w:rsid w:val="009D0E81"/>
    <w:rsid w:val="009D3E74"/>
    <w:rsid w:val="009D42CB"/>
    <w:rsid w:val="009D44D2"/>
    <w:rsid w:val="009E113D"/>
    <w:rsid w:val="009E26D5"/>
    <w:rsid w:val="009E6BB7"/>
    <w:rsid w:val="009F38AB"/>
    <w:rsid w:val="009F5F64"/>
    <w:rsid w:val="00A0287F"/>
    <w:rsid w:val="00A066A8"/>
    <w:rsid w:val="00A12B79"/>
    <w:rsid w:val="00A12E00"/>
    <w:rsid w:val="00A13C09"/>
    <w:rsid w:val="00A17108"/>
    <w:rsid w:val="00A17151"/>
    <w:rsid w:val="00A210D7"/>
    <w:rsid w:val="00A222F7"/>
    <w:rsid w:val="00A22C9A"/>
    <w:rsid w:val="00A23CA7"/>
    <w:rsid w:val="00A30714"/>
    <w:rsid w:val="00A31417"/>
    <w:rsid w:val="00A3259E"/>
    <w:rsid w:val="00A34195"/>
    <w:rsid w:val="00A37266"/>
    <w:rsid w:val="00A43469"/>
    <w:rsid w:val="00A43DAB"/>
    <w:rsid w:val="00A5081B"/>
    <w:rsid w:val="00A52870"/>
    <w:rsid w:val="00A537DD"/>
    <w:rsid w:val="00A545B2"/>
    <w:rsid w:val="00A55B37"/>
    <w:rsid w:val="00A56248"/>
    <w:rsid w:val="00A56258"/>
    <w:rsid w:val="00A609ED"/>
    <w:rsid w:val="00A62B5F"/>
    <w:rsid w:val="00A635F3"/>
    <w:rsid w:val="00A66DE5"/>
    <w:rsid w:val="00A750D3"/>
    <w:rsid w:val="00A7594B"/>
    <w:rsid w:val="00A7639E"/>
    <w:rsid w:val="00A77943"/>
    <w:rsid w:val="00A77998"/>
    <w:rsid w:val="00A808A6"/>
    <w:rsid w:val="00A8580E"/>
    <w:rsid w:val="00A9127F"/>
    <w:rsid w:val="00A96092"/>
    <w:rsid w:val="00A960B0"/>
    <w:rsid w:val="00A972A6"/>
    <w:rsid w:val="00A975E3"/>
    <w:rsid w:val="00AA03E4"/>
    <w:rsid w:val="00AA1A36"/>
    <w:rsid w:val="00AA3911"/>
    <w:rsid w:val="00AB0F82"/>
    <w:rsid w:val="00AB219E"/>
    <w:rsid w:val="00AB246F"/>
    <w:rsid w:val="00AB595D"/>
    <w:rsid w:val="00AB5982"/>
    <w:rsid w:val="00AB5EA1"/>
    <w:rsid w:val="00AB653C"/>
    <w:rsid w:val="00AC377E"/>
    <w:rsid w:val="00AC4698"/>
    <w:rsid w:val="00AC70EF"/>
    <w:rsid w:val="00AD6CDA"/>
    <w:rsid w:val="00AE0FA7"/>
    <w:rsid w:val="00AE1E11"/>
    <w:rsid w:val="00AE7A58"/>
    <w:rsid w:val="00AF22B8"/>
    <w:rsid w:val="00AF2EFA"/>
    <w:rsid w:val="00B01818"/>
    <w:rsid w:val="00B0250A"/>
    <w:rsid w:val="00B027C5"/>
    <w:rsid w:val="00B03673"/>
    <w:rsid w:val="00B0374A"/>
    <w:rsid w:val="00B0603D"/>
    <w:rsid w:val="00B0790D"/>
    <w:rsid w:val="00B07E78"/>
    <w:rsid w:val="00B15B74"/>
    <w:rsid w:val="00B2067B"/>
    <w:rsid w:val="00B2169D"/>
    <w:rsid w:val="00B21802"/>
    <w:rsid w:val="00B25593"/>
    <w:rsid w:val="00B26028"/>
    <w:rsid w:val="00B27DC4"/>
    <w:rsid w:val="00B30A1D"/>
    <w:rsid w:val="00B310AA"/>
    <w:rsid w:val="00B31683"/>
    <w:rsid w:val="00B33283"/>
    <w:rsid w:val="00B33C16"/>
    <w:rsid w:val="00B3528A"/>
    <w:rsid w:val="00B403FE"/>
    <w:rsid w:val="00B42DE9"/>
    <w:rsid w:val="00B438CC"/>
    <w:rsid w:val="00B44ED0"/>
    <w:rsid w:val="00B452FA"/>
    <w:rsid w:val="00B465F2"/>
    <w:rsid w:val="00B509C8"/>
    <w:rsid w:val="00B51B06"/>
    <w:rsid w:val="00B531B5"/>
    <w:rsid w:val="00B558F8"/>
    <w:rsid w:val="00B56CD4"/>
    <w:rsid w:val="00B606BA"/>
    <w:rsid w:val="00B60B7C"/>
    <w:rsid w:val="00B625BC"/>
    <w:rsid w:val="00B63E12"/>
    <w:rsid w:val="00B704FA"/>
    <w:rsid w:val="00B7327C"/>
    <w:rsid w:val="00B76C78"/>
    <w:rsid w:val="00B76FAA"/>
    <w:rsid w:val="00B86452"/>
    <w:rsid w:val="00B920A4"/>
    <w:rsid w:val="00B953F6"/>
    <w:rsid w:val="00B96548"/>
    <w:rsid w:val="00B96623"/>
    <w:rsid w:val="00B970C5"/>
    <w:rsid w:val="00BA1D50"/>
    <w:rsid w:val="00BA3C52"/>
    <w:rsid w:val="00BA6DF8"/>
    <w:rsid w:val="00BB37CE"/>
    <w:rsid w:val="00BB3C17"/>
    <w:rsid w:val="00BB3D9F"/>
    <w:rsid w:val="00BB50A0"/>
    <w:rsid w:val="00BC0FE5"/>
    <w:rsid w:val="00BC1953"/>
    <w:rsid w:val="00BC42F9"/>
    <w:rsid w:val="00BC5386"/>
    <w:rsid w:val="00BD3D76"/>
    <w:rsid w:val="00BE0FC6"/>
    <w:rsid w:val="00BE1C1F"/>
    <w:rsid w:val="00BF2D24"/>
    <w:rsid w:val="00C0246F"/>
    <w:rsid w:val="00C067C4"/>
    <w:rsid w:val="00C11FB9"/>
    <w:rsid w:val="00C1290E"/>
    <w:rsid w:val="00C24A63"/>
    <w:rsid w:val="00C27F29"/>
    <w:rsid w:val="00C31416"/>
    <w:rsid w:val="00C339EE"/>
    <w:rsid w:val="00C350D1"/>
    <w:rsid w:val="00C37244"/>
    <w:rsid w:val="00C37773"/>
    <w:rsid w:val="00C425AE"/>
    <w:rsid w:val="00C4287B"/>
    <w:rsid w:val="00C52D1A"/>
    <w:rsid w:val="00C533F0"/>
    <w:rsid w:val="00C53E93"/>
    <w:rsid w:val="00C54450"/>
    <w:rsid w:val="00C555C3"/>
    <w:rsid w:val="00C6228E"/>
    <w:rsid w:val="00C64F28"/>
    <w:rsid w:val="00C65600"/>
    <w:rsid w:val="00C71E4D"/>
    <w:rsid w:val="00C7402B"/>
    <w:rsid w:val="00C760E8"/>
    <w:rsid w:val="00C77782"/>
    <w:rsid w:val="00C834A4"/>
    <w:rsid w:val="00C8418A"/>
    <w:rsid w:val="00C84EA5"/>
    <w:rsid w:val="00C855E4"/>
    <w:rsid w:val="00C86BCA"/>
    <w:rsid w:val="00C92CBC"/>
    <w:rsid w:val="00C96906"/>
    <w:rsid w:val="00CA3252"/>
    <w:rsid w:val="00CA3AEF"/>
    <w:rsid w:val="00CA4281"/>
    <w:rsid w:val="00CB1121"/>
    <w:rsid w:val="00CB1587"/>
    <w:rsid w:val="00CB5520"/>
    <w:rsid w:val="00CB7C61"/>
    <w:rsid w:val="00CC460C"/>
    <w:rsid w:val="00CC5BD5"/>
    <w:rsid w:val="00CC7AC3"/>
    <w:rsid w:val="00CD0948"/>
    <w:rsid w:val="00CD1200"/>
    <w:rsid w:val="00CD7A1F"/>
    <w:rsid w:val="00CE125A"/>
    <w:rsid w:val="00CE3080"/>
    <w:rsid w:val="00CE3794"/>
    <w:rsid w:val="00CE4814"/>
    <w:rsid w:val="00CF0840"/>
    <w:rsid w:val="00CF4B51"/>
    <w:rsid w:val="00D045FE"/>
    <w:rsid w:val="00D1325D"/>
    <w:rsid w:val="00D14F8B"/>
    <w:rsid w:val="00D16F6E"/>
    <w:rsid w:val="00D20098"/>
    <w:rsid w:val="00D23CAB"/>
    <w:rsid w:val="00D25106"/>
    <w:rsid w:val="00D303B9"/>
    <w:rsid w:val="00D3168B"/>
    <w:rsid w:val="00D328BA"/>
    <w:rsid w:val="00D35962"/>
    <w:rsid w:val="00D37F92"/>
    <w:rsid w:val="00D41A32"/>
    <w:rsid w:val="00D4573A"/>
    <w:rsid w:val="00D460BF"/>
    <w:rsid w:val="00D51D4F"/>
    <w:rsid w:val="00D5258B"/>
    <w:rsid w:val="00D5582E"/>
    <w:rsid w:val="00D61058"/>
    <w:rsid w:val="00D6339A"/>
    <w:rsid w:val="00D63407"/>
    <w:rsid w:val="00D701A7"/>
    <w:rsid w:val="00D778E9"/>
    <w:rsid w:val="00D815EA"/>
    <w:rsid w:val="00D8162B"/>
    <w:rsid w:val="00D81C58"/>
    <w:rsid w:val="00D8235F"/>
    <w:rsid w:val="00D86584"/>
    <w:rsid w:val="00D9014E"/>
    <w:rsid w:val="00D93533"/>
    <w:rsid w:val="00DA0D08"/>
    <w:rsid w:val="00DA1CE5"/>
    <w:rsid w:val="00DA1FC4"/>
    <w:rsid w:val="00DA54F4"/>
    <w:rsid w:val="00DA791C"/>
    <w:rsid w:val="00DB03C8"/>
    <w:rsid w:val="00DB0D58"/>
    <w:rsid w:val="00DC4790"/>
    <w:rsid w:val="00DC5A67"/>
    <w:rsid w:val="00DD246B"/>
    <w:rsid w:val="00DD2F53"/>
    <w:rsid w:val="00DD5A93"/>
    <w:rsid w:val="00DD62F3"/>
    <w:rsid w:val="00DD709B"/>
    <w:rsid w:val="00DE180D"/>
    <w:rsid w:val="00DE1CC4"/>
    <w:rsid w:val="00DE3C62"/>
    <w:rsid w:val="00DE6A0F"/>
    <w:rsid w:val="00DE716F"/>
    <w:rsid w:val="00DF620F"/>
    <w:rsid w:val="00E0173A"/>
    <w:rsid w:val="00E0310E"/>
    <w:rsid w:val="00E05B5B"/>
    <w:rsid w:val="00E10B1A"/>
    <w:rsid w:val="00E13CB7"/>
    <w:rsid w:val="00E221B0"/>
    <w:rsid w:val="00E32FE9"/>
    <w:rsid w:val="00E343AB"/>
    <w:rsid w:val="00E35336"/>
    <w:rsid w:val="00E37B26"/>
    <w:rsid w:val="00E412E2"/>
    <w:rsid w:val="00E44183"/>
    <w:rsid w:val="00E45DD2"/>
    <w:rsid w:val="00E474FB"/>
    <w:rsid w:val="00E5000A"/>
    <w:rsid w:val="00E53C4E"/>
    <w:rsid w:val="00E5720A"/>
    <w:rsid w:val="00E64AE4"/>
    <w:rsid w:val="00E657ED"/>
    <w:rsid w:val="00E65C76"/>
    <w:rsid w:val="00E663AD"/>
    <w:rsid w:val="00E732F8"/>
    <w:rsid w:val="00E74A5E"/>
    <w:rsid w:val="00E74FE5"/>
    <w:rsid w:val="00E77B7B"/>
    <w:rsid w:val="00E806A1"/>
    <w:rsid w:val="00E8153D"/>
    <w:rsid w:val="00E8160C"/>
    <w:rsid w:val="00E828A5"/>
    <w:rsid w:val="00E8410C"/>
    <w:rsid w:val="00E92B9F"/>
    <w:rsid w:val="00E95F7F"/>
    <w:rsid w:val="00E960AC"/>
    <w:rsid w:val="00EA1429"/>
    <w:rsid w:val="00EA1DBB"/>
    <w:rsid w:val="00EA36F2"/>
    <w:rsid w:val="00EA5524"/>
    <w:rsid w:val="00EA5D78"/>
    <w:rsid w:val="00EB0628"/>
    <w:rsid w:val="00EB15C7"/>
    <w:rsid w:val="00EB2699"/>
    <w:rsid w:val="00EB2D6F"/>
    <w:rsid w:val="00EB5081"/>
    <w:rsid w:val="00EB75B0"/>
    <w:rsid w:val="00EC3647"/>
    <w:rsid w:val="00EC3B47"/>
    <w:rsid w:val="00EC463A"/>
    <w:rsid w:val="00EC470A"/>
    <w:rsid w:val="00ED31FC"/>
    <w:rsid w:val="00EF353C"/>
    <w:rsid w:val="00EF3BC5"/>
    <w:rsid w:val="00EF623E"/>
    <w:rsid w:val="00EF676E"/>
    <w:rsid w:val="00F00C06"/>
    <w:rsid w:val="00F12348"/>
    <w:rsid w:val="00F15F0B"/>
    <w:rsid w:val="00F16255"/>
    <w:rsid w:val="00F21E43"/>
    <w:rsid w:val="00F24B06"/>
    <w:rsid w:val="00F25DB6"/>
    <w:rsid w:val="00F27C42"/>
    <w:rsid w:val="00F35CBF"/>
    <w:rsid w:val="00F35FF5"/>
    <w:rsid w:val="00F364A5"/>
    <w:rsid w:val="00F4387B"/>
    <w:rsid w:val="00F44964"/>
    <w:rsid w:val="00F465A1"/>
    <w:rsid w:val="00F46AF8"/>
    <w:rsid w:val="00F510EA"/>
    <w:rsid w:val="00F52092"/>
    <w:rsid w:val="00F532CB"/>
    <w:rsid w:val="00F542FA"/>
    <w:rsid w:val="00F544AB"/>
    <w:rsid w:val="00F56AA3"/>
    <w:rsid w:val="00F61FB5"/>
    <w:rsid w:val="00F67352"/>
    <w:rsid w:val="00F67E8D"/>
    <w:rsid w:val="00F726A2"/>
    <w:rsid w:val="00F7289C"/>
    <w:rsid w:val="00F77695"/>
    <w:rsid w:val="00F803A2"/>
    <w:rsid w:val="00F81F9D"/>
    <w:rsid w:val="00F822A8"/>
    <w:rsid w:val="00F828AB"/>
    <w:rsid w:val="00F86A41"/>
    <w:rsid w:val="00F92ECD"/>
    <w:rsid w:val="00F95F54"/>
    <w:rsid w:val="00F965F8"/>
    <w:rsid w:val="00FA316A"/>
    <w:rsid w:val="00FA5D50"/>
    <w:rsid w:val="00FA6CA2"/>
    <w:rsid w:val="00FA7D62"/>
    <w:rsid w:val="00FB3548"/>
    <w:rsid w:val="00FC1081"/>
    <w:rsid w:val="00FC286D"/>
    <w:rsid w:val="00FC467A"/>
    <w:rsid w:val="00FD212E"/>
    <w:rsid w:val="00FD69A4"/>
    <w:rsid w:val="00FE1D6A"/>
    <w:rsid w:val="00FE25CE"/>
    <w:rsid w:val="00FE29E7"/>
    <w:rsid w:val="00FE3709"/>
    <w:rsid w:val="00FF5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D4F7458"/>
  <w15:chartTrackingRefBased/>
  <w15:docId w15:val="{E02AC935-4C06-41E8-B26D-283EB43E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1953"/>
    <w:pPr>
      <w:widowControl w:val="0"/>
      <w:jc w:val="both"/>
    </w:pPr>
    <w:rPr>
      <w:sz w:val="22"/>
    </w:rPr>
  </w:style>
  <w:style w:type="paragraph" w:styleId="1">
    <w:name w:val="heading 1"/>
    <w:aliases w:val="編タイトル"/>
    <w:basedOn w:val="a"/>
    <w:next w:val="a"/>
    <w:link w:val="10"/>
    <w:uiPriority w:val="9"/>
    <w:qFormat/>
    <w:rsid w:val="007B0082"/>
    <w:pPr>
      <w:outlineLvl w:val="0"/>
    </w:pPr>
    <w:rPr>
      <w:rFonts w:ascii="HGｺﾞｼｯｸE" w:eastAsia="HGｺﾞｼｯｸE" w:hAnsi="HGｺﾞｼｯｸE"/>
      <w:sz w:val="40"/>
      <w:szCs w:val="40"/>
    </w:rPr>
  </w:style>
  <w:style w:type="paragraph" w:styleId="2">
    <w:name w:val="heading 2"/>
    <w:aliases w:val="章タイトル"/>
    <w:basedOn w:val="1"/>
    <w:next w:val="a"/>
    <w:link w:val="20"/>
    <w:uiPriority w:val="9"/>
    <w:unhideWhenUsed/>
    <w:qFormat/>
    <w:rsid w:val="00047F53"/>
    <w:pPr>
      <w:pBdr>
        <w:top w:val="threeDEngrave" w:sz="24" w:space="1" w:color="auto"/>
        <w:left w:val="threeDEngrave" w:sz="24" w:space="2" w:color="auto"/>
        <w:bottom w:val="threeDEngrave" w:sz="24" w:space="6" w:color="auto"/>
        <w:right w:val="threeDEngrave" w:sz="24" w:space="2" w:color="auto"/>
      </w:pBdr>
      <w:shd w:val="clear" w:color="auto" w:fill="404040" w:themeFill="text1" w:themeFillTint="BF"/>
      <w:spacing w:line="640" w:lineRule="exact"/>
      <w:ind w:leftChars="50" w:left="110" w:rightChars="50" w:right="110" w:firstLineChars="26" w:firstLine="83"/>
      <w:outlineLvl w:val="1"/>
    </w:pPr>
    <w:rPr>
      <w:color w:val="FFFFFF" w:themeColor="background1"/>
      <w:sz w:val="32"/>
      <w:szCs w:val="32"/>
    </w:rPr>
  </w:style>
  <w:style w:type="paragraph" w:styleId="3">
    <w:name w:val="heading 3"/>
    <w:aliases w:val="節タイトル"/>
    <w:basedOn w:val="2"/>
    <w:next w:val="a"/>
    <w:link w:val="30"/>
    <w:uiPriority w:val="9"/>
    <w:unhideWhenUsed/>
    <w:qFormat/>
    <w:rsid w:val="00A31417"/>
    <w:pPr>
      <w:pBdr>
        <w:top w:val="threeDEngrave" w:sz="24" w:space="0" w:color="auto"/>
        <w:bottom w:val="threeDEngrave" w:sz="24" w:space="7" w:color="auto"/>
      </w:pBdr>
      <w:shd w:val="clear" w:color="auto" w:fill="D9D9D9" w:themeFill="background1" w:themeFillShade="D9"/>
      <w:spacing w:line="560" w:lineRule="exact"/>
      <w:ind w:firstLine="73"/>
      <w:outlineLvl w:val="2"/>
    </w:pPr>
    <w:rPr>
      <w:color w:val="000000" w:themeColor="text1"/>
      <w:sz w:val="28"/>
      <w:szCs w:val="28"/>
    </w:rPr>
  </w:style>
  <w:style w:type="paragraph" w:styleId="4">
    <w:name w:val="heading 4"/>
    <w:aliases w:val="１  タイトル"/>
    <w:basedOn w:val="a"/>
    <w:next w:val="a"/>
    <w:link w:val="40"/>
    <w:uiPriority w:val="9"/>
    <w:unhideWhenUsed/>
    <w:qFormat/>
    <w:rsid w:val="00047F53"/>
    <w:pPr>
      <w:pBdr>
        <w:top w:val="single" w:sz="2" w:space="5" w:color="auto" w:shadow="1"/>
        <w:left w:val="single" w:sz="2" w:space="0" w:color="auto" w:shadow="1"/>
        <w:bottom w:val="single" w:sz="2" w:space="3" w:color="auto" w:shadow="1"/>
        <w:right w:val="single" w:sz="2" w:space="0" w:color="auto" w:shadow="1"/>
      </w:pBdr>
      <w:shd w:val="clear" w:color="auto" w:fill="D9D9D9" w:themeFill="background1" w:themeFillShade="D9"/>
      <w:ind w:leftChars="12" w:left="26" w:rightChars="19" w:right="42" w:firstLineChars="35" w:firstLine="98"/>
      <w:outlineLvl w:val="3"/>
    </w:pPr>
    <w:rPr>
      <w:rFonts w:ascii="HGｺﾞｼｯｸE" w:eastAsia="HGｺﾞｼｯｸE" w:hAnsi="HGｺﾞｼｯｸE"/>
      <w:sz w:val="28"/>
      <w:szCs w:val="28"/>
    </w:rPr>
  </w:style>
  <w:style w:type="paragraph" w:styleId="5">
    <w:name w:val="heading 5"/>
    <w:aliases w:val="（１）タイトル"/>
    <w:basedOn w:val="3"/>
    <w:next w:val="a"/>
    <w:link w:val="50"/>
    <w:uiPriority w:val="9"/>
    <w:unhideWhenUsed/>
    <w:qFormat/>
    <w:rsid w:val="00303062"/>
    <w:pPr>
      <w:pBdr>
        <w:top w:val="none" w:sz="0" w:space="0" w:color="auto"/>
        <w:left w:val="none" w:sz="0" w:space="0" w:color="auto"/>
        <w:bottom w:val="none" w:sz="0" w:space="0" w:color="auto"/>
        <w:right w:val="none" w:sz="0" w:space="0" w:color="auto"/>
      </w:pBdr>
      <w:shd w:val="clear" w:color="auto" w:fill="auto"/>
      <w:ind w:leftChars="0" w:left="0" w:rightChars="0" w:right="0"/>
      <w:outlineLvl w:val="4"/>
    </w:pPr>
  </w:style>
  <w:style w:type="paragraph" w:styleId="6">
    <w:name w:val="heading 6"/>
    <w:aliases w:val="１）タイトル"/>
    <w:basedOn w:val="a"/>
    <w:next w:val="a"/>
    <w:link w:val="60"/>
    <w:uiPriority w:val="9"/>
    <w:unhideWhenUsed/>
    <w:qFormat/>
    <w:rsid w:val="00E806A1"/>
    <w:pPr>
      <w:ind w:leftChars="100" w:left="220"/>
      <w:outlineLvl w:val="5"/>
    </w:pPr>
    <w:rPr>
      <w:rFonts w:ascii="HGｺﾞｼｯｸE" w:eastAsia="HGｺﾞｼｯｸE" w:hAnsi="HGｺﾞｼｯｸE"/>
    </w:rPr>
  </w:style>
  <w:style w:type="paragraph" w:styleId="7">
    <w:name w:val="heading 7"/>
    <w:aliases w:val="① タイトル"/>
    <w:basedOn w:val="a"/>
    <w:next w:val="a"/>
    <w:link w:val="70"/>
    <w:uiPriority w:val="9"/>
    <w:unhideWhenUsed/>
    <w:qFormat/>
    <w:rsid w:val="000050D6"/>
    <w:pPr>
      <w:ind w:left="440"/>
      <w:outlineLvl w:val="6"/>
    </w:pPr>
    <w:rPr>
      <w:rFonts w:ascii="HGｺﾞｼｯｸE" w:eastAsia="HGｺﾞｼｯｸE" w:hAnsi="HGｺﾞｼｯｸE"/>
    </w:rPr>
  </w:style>
  <w:style w:type="paragraph" w:styleId="8">
    <w:name w:val="heading 8"/>
    <w:aliases w:val="ア タイトル"/>
    <w:basedOn w:val="a"/>
    <w:next w:val="a"/>
    <w:link w:val="80"/>
    <w:uiPriority w:val="9"/>
    <w:unhideWhenUsed/>
    <w:qFormat/>
    <w:rsid w:val="00E806A1"/>
    <w:pPr>
      <w:ind w:leftChars="200" w:left="440"/>
      <w:outlineLvl w:val="7"/>
    </w:pPr>
    <w:rPr>
      <w:rFonts w:asciiTheme="majorEastAsia" w:eastAsiaTheme="majorEastAsia" w:hAnsiTheme="majorEastAsia"/>
    </w:rPr>
  </w:style>
  <w:style w:type="paragraph" w:styleId="9">
    <w:name w:val="heading 9"/>
    <w:aliases w:val="ア）タイトル"/>
    <w:basedOn w:val="a"/>
    <w:next w:val="a"/>
    <w:link w:val="90"/>
    <w:uiPriority w:val="9"/>
    <w:unhideWhenUsed/>
    <w:qFormat/>
    <w:rsid w:val="00E806A1"/>
    <w:pPr>
      <w:ind w:leftChars="300" w:left="660"/>
      <w:outlineLvl w:val="8"/>
    </w:pPr>
    <w:rPr>
      <w:rFonts w:asciiTheme="majorEastAsia" w:eastAsiaTheme="majorEastAsia" w:hAnsi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編タイトル (文字)"/>
    <w:basedOn w:val="a0"/>
    <w:link w:val="1"/>
    <w:uiPriority w:val="9"/>
    <w:rsid w:val="007B0082"/>
    <w:rPr>
      <w:rFonts w:ascii="HGｺﾞｼｯｸE" w:eastAsia="HGｺﾞｼｯｸE" w:hAnsi="HGｺﾞｼｯｸE"/>
      <w:sz w:val="40"/>
      <w:szCs w:val="40"/>
    </w:rPr>
  </w:style>
  <w:style w:type="character" w:customStyle="1" w:styleId="20">
    <w:name w:val="見出し 2 (文字)"/>
    <w:aliases w:val="章タイトル (文字)"/>
    <w:basedOn w:val="a0"/>
    <w:link w:val="2"/>
    <w:uiPriority w:val="9"/>
    <w:rsid w:val="00047F53"/>
    <w:rPr>
      <w:rFonts w:ascii="HGｺﾞｼｯｸE" w:eastAsia="HGｺﾞｼｯｸE" w:hAnsi="HGｺﾞｼｯｸE"/>
      <w:color w:val="FFFFFF" w:themeColor="background1"/>
      <w:sz w:val="32"/>
      <w:szCs w:val="32"/>
      <w:shd w:val="clear" w:color="auto" w:fill="404040" w:themeFill="text1" w:themeFillTint="BF"/>
    </w:rPr>
  </w:style>
  <w:style w:type="character" w:customStyle="1" w:styleId="30">
    <w:name w:val="見出し 3 (文字)"/>
    <w:aliases w:val="節タイトル (文字)"/>
    <w:basedOn w:val="a0"/>
    <w:link w:val="3"/>
    <w:uiPriority w:val="9"/>
    <w:rsid w:val="00A31417"/>
    <w:rPr>
      <w:rFonts w:ascii="HGｺﾞｼｯｸE" w:eastAsia="HGｺﾞｼｯｸE" w:hAnsi="HGｺﾞｼｯｸE"/>
      <w:color w:val="000000" w:themeColor="text1"/>
      <w:sz w:val="28"/>
      <w:szCs w:val="28"/>
      <w:shd w:val="clear" w:color="auto" w:fill="D9D9D9" w:themeFill="background1" w:themeFillShade="D9"/>
    </w:rPr>
  </w:style>
  <w:style w:type="character" w:customStyle="1" w:styleId="40">
    <w:name w:val="見出し 4 (文字)"/>
    <w:aliases w:val="１  タイトル (文字)"/>
    <w:basedOn w:val="a0"/>
    <w:link w:val="4"/>
    <w:uiPriority w:val="9"/>
    <w:rsid w:val="00047F53"/>
    <w:rPr>
      <w:rFonts w:ascii="HGｺﾞｼｯｸE" w:eastAsia="HGｺﾞｼｯｸE" w:hAnsi="HGｺﾞｼｯｸE"/>
      <w:sz w:val="28"/>
      <w:szCs w:val="28"/>
      <w:shd w:val="clear" w:color="auto" w:fill="D9D9D9" w:themeFill="background1" w:themeFillShade="D9"/>
    </w:rPr>
  </w:style>
  <w:style w:type="character" w:customStyle="1" w:styleId="50">
    <w:name w:val="見出し 5 (文字)"/>
    <w:aliases w:val="（１）タイトル (文字)"/>
    <w:basedOn w:val="a0"/>
    <w:link w:val="5"/>
    <w:uiPriority w:val="9"/>
    <w:rsid w:val="00303062"/>
    <w:rPr>
      <w:rFonts w:ascii="HGｺﾞｼｯｸE" w:eastAsia="HGｺﾞｼｯｸE" w:hAnsi="HGｺﾞｼｯｸE"/>
      <w:sz w:val="28"/>
      <w:szCs w:val="28"/>
    </w:rPr>
  </w:style>
  <w:style w:type="paragraph" w:customStyle="1" w:styleId="a3">
    <w:name w:val="本文１"/>
    <w:basedOn w:val="a"/>
    <w:qFormat/>
    <w:rsid w:val="00B60B7C"/>
    <w:pPr>
      <w:ind w:leftChars="200" w:left="440" w:firstLineChars="100" w:firstLine="220"/>
    </w:pPr>
    <w:rPr>
      <w:rFonts w:asciiTheme="minorEastAsia" w:hAnsiTheme="minorEastAsia"/>
    </w:rPr>
  </w:style>
  <w:style w:type="paragraph" w:customStyle="1" w:styleId="a4">
    <w:name w:val="箇条書１"/>
    <w:basedOn w:val="a"/>
    <w:qFormat/>
    <w:rsid w:val="00E806A1"/>
    <w:pPr>
      <w:ind w:leftChars="200" w:left="658" w:hangingChars="99" w:hanging="218"/>
    </w:pPr>
    <w:rPr>
      <w:rFonts w:asciiTheme="minorEastAsia" w:hAnsiTheme="minorEastAsia"/>
    </w:rPr>
  </w:style>
  <w:style w:type="character" w:customStyle="1" w:styleId="60">
    <w:name w:val="見出し 6 (文字)"/>
    <w:aliases w:val="１）タイトル (文字)"/>
    <w:basedOn w:val="a0"/>
    <w:link w:val="6"/>
    <w:uiPriority w:val="9"/>
    <w:rsid w:val="00E806A1"/>
    <w:rPr>
      <w:rFonts w:ascii="HGｺﾞｼｯｸE" w:eastAsia="HGｺﾞｼｯｸE" w:hAnsi="HGｺﾞｼｯｸE"/>
      <w:sz w:val="22"/>
    </w:rPr>
  </w:style>
  <w:style w:type="paragraph" w:styleId="a5">
    <w:name w:val="Title"/>
    <w:basedOn w:val="a"/>
    <w:next w:val="a"/>
    <w:link w:val="a6"/>
    <w:uiPriority w:val="10"/>
    <w:qFormat/>
    <w:rsid w:val="00020CED"/>
    <w:pPr>
      <w:spacing w:before="240" w:after="120"/>
      <w:jc w:val="center"/>
      <w:outlineLvl w:val="0"/>
    </w:pPr>
    <w:rPr>
      <w:rFonts w:asciiTheme="majorHAnsi" w:eastAsia="ＭＳ ゴシック" w:hAnsiTheme="majorHAnsi" w:cstheme="majorBidi"/>
      <w:sz w:val="48"/>
      <w:szCs w:val="48"/>
    </w:rPr>
  </w:style>
  <w:style w:type="character" w:customStyle="1" w:styleId="a6">
    <w:name w:val="表題 (文字)"/>
    <w:basedOn w:val="a0"/>
    <w:link w:val="a5"/>
    <w:uiPriority w:val="10"/>
    <w:rsid w:val="00020CED"/>
    <w:rPr>
      <w:rFonts w:asciiTheme="majorHAnsi" w:eastAsia="ＭＳ ゴシック" w:hAnsiTheme="majorHAnsi" w:cstheme="majorBidi"/>
      <w:sz w:val="48"/>
      <w:szCs w:val="48"/>
    </w:rPr>
  </w:style>
  <w:style w:type="paragraph" w:styleId="a7">
    <w:name w:val="Subtitle"/>
    <w:basedOn w:val="a"/>
    <w:next w:val="a"/>
    <w:link w:val="a8"/>
    <w:uiPriority w:val="11"/>
    <w:qFormat/>
    <w:rsid w:val="00020CED"/>
    <w:pPr>
      <w:jc w:val="center"/>
      <w:outlineLvl w:val="1"/>
    </w:pPr>
    <w:rPr>
      <w:rFonts w:asciiTheme="majorHAnsi" w:eastAsia="ＭＳ ゴシック" w:hAnsiTheme="majorHAnsi" w:cstheme="majorBidi"/>
      <w:sz w:val="36"/>
      <w:szCs w:val="36"/>
    </w:rPr>
  </w:style>
  <w:style w:type="character" w:customStyle="1" w:styleId="a8">
    <w:name w:val="副題 (文字)"/>
    <w:basedOn w:val="a0"/>
    <w:link w:val="a7"/>
    <w:uiPriority w:val="11"/>
    <w:rsid w:val="00020CED"/>
    <w:rPr>
      <w:rFonts w:asciiTheme="majorHAnsi" w:eastAsia="ＭＳ ゴシック" w:hAnsiTheme="majorHAnsi" w:cstheme="majorBidi"/>
      <w:sz w:val="36"/>
      <w:szCs w:val="36"/>
    </w:rPr>
  </w:style>
  <w:style w:type="character" w:styleId="a9">
    <w:name w:val="Hyperlink"/>
    <w:basedOn w:val="a0"/>
    <w:uiPriority w:val="99"/>
    <w:unhideWhenUsed/>
    <w:rsid w:val="00D61058"/>
    <w:rPr>
      <w:color w:val="0000FF"/>
      <w:u w:val="single"/>
    </w:rPr>
  </w:style>
  <w:style w:type="table" w:styleId="aa">
    <w:name w:val="Table Grid"/>
    <w:basedOn w:val="a1"/>
    <w:rsid w:val="0010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semiHidden/>
    <w:unhideWhenUsed/>
    <w:rsid w:val="00A66DE5"/>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semiHidden/>
    <w:rsid w:val="00A66DE5"/>
    <w:rPr>
      <w:rFonts w:ascii="ＭＳ ゴシック" w:eastAsia="ＭＳ ゴシック" w:hAnsi="Courier New" w:cs="Courier New"/>
      <w:sz w:val="20"/>
      <w:szCs w:val="21"/>
    </w:rPr>
  </w:style>
  <w:style w:type="paragraph" w:styleId="ad">
    <w:name w:val="Date"/>
    <w:basedOn w:val="a"/>
    <w:next w:val="a"/>
    <w:link w:val="ae"/>
    <w:uiPriority w:val="99"/>
    <w:semiHidden/>
    <w:unhideWhenUsed/>
    <w:rsid w:val="00A66DE5"/>
  </w:style>
  <w:style w:type="character" w:customStyle="1" w:styleId="ae">
    <w:name w:val="日付 (文字)"/>
    <w:basedOn w:val="a0"/>
    <w:link w:val="ad"/>
    <w:uiPriority w:val="99"/>
    <w:semiHidden/>
    <w:rsid w:val="00A66DE5"/>
    <w:rPr>
      <w:sz w:val="22"/>
    </w:rPr>
  </w:style>
  <w:style w:type="paragraph" w:styleId="af">
    <w:name w:val="header"/>
    <w:basedOn w:val="a"/>
    <w:link w:val="af0"/>
    <w:uiPriority w:val="99"/>
    <w:unhideWhenUsed/>
    <w:rsid w:val="00E74FE5"/>
    <w:pPr>
      <w:tabs>
        <w:tab w:val="center" w:pos="4252"/>
        <w:tab w:val="right" w:pos="8504"/>
      </w:tabs>
      <w:snapToGrid w:val="0"/>
    </w:pPr>
  </w:style>
  <w:style w:type="character" w:customStyle="1" w:styleId="af0">
    <w:name w:val="ヘッダー (文字)"/>
    <w:basedOn w:val="a0"/>
    <w:link w:val="af"/>
    <w:uiPriority w:val="99"/>
    <w:rsid w:val="00E74FE5"/>
    <w:rPr>
      <w:sz w:val="22"/>
    </w:rPr>
  </w:style>
  <w:style w:type="paragraph" w:styleId="af1">
    <w:name w:val="footer"/>
    <w:basedOn w:val="a"/>
    <w:link w:val="af2"/>
    <w:uiPriority w:val="99"/>
    <w:unhideWhenUsed/>
    <w:rsid w:val="00E74FE5"/>
    <w:pPr>
      <w:tabs>
        <w:tab w:val="center" w:pos="4252"/>
        <w:tab w:val="right" w:pos="8504"/>
      </w:tabs>
      <w:snapToGrid w:val="0"/>
    </w:pPr>
  </w:style>
  <w:style w:type="character" w:customStyle="1" w:styleId="af2">
    <w:name w:val="フッター (文字)"/>
    <w:basedOn w:val="a0"/>
    <w:link w:val="af1"/>
    <w:uiPriority w:val="99"/>
    <w:rsid w:val="00E74FE5"/>
    <w:rPr>
      <w:sz w:val="22"/>
    </w:rPr>
  </w:style>
  <w:style w:type="paragraph" w:customStyle="1" w:styleId="af3">
    <w:name w:val="表内本文"/>
    <w:basedOn w:val="a"/>
    <w:rsid w:val="007F40E2"/>
    <w:pPr>
      <w:spacing w:line="300" w:lineRule="exact"/>
      <w:jc w:val="left"/>
    </w:pPr>
    <w:rPr>
      <w:rFonts w:ascii="HGｺﾞｼｯｸM" w:eastAsia="HGｺﾞｼｯｸM" w:hAnsi="ＭＳ 明朝" w:cs="Times New Roman"/>
      <w:sz w:val="20"/>
      <w:szCs w:val="20"/>
    </w:rPr>
  </w:style>
  <w:style w:type="character" w:customStyle="1" w:styleId="70">
    <w:name w:val="見出し 7 (文字)"/>
    <w:aliases w:val="① タイトル (文字)"/>
    <w:basedOn w:val="a0"/>
    <w:link w:val="7"/>
    <w:uiPriority w:val="9"/>
    <w:rsid w:val="000050D6"/>
    <w:rPr>
      <w:rFonts w:ascii="HGｺﾞｼｯｸE" w:eastAsia="HGｺﾞｼｯｸE" w:hAnsi="HGｺﾞｼｯｸE"/>
      <w:sz w:val="22"/>
    </w:rPr>
  </w:style>
  <w:style w:type="character" w:customStyle="1" w:styleId="80">
    <w:name w:val="見出し 8 (文字)"/>
    <w:aliases w:val="ア タイトル (文字)"/>
    <w:basedOn w:val="a0"/>
    <w:link w:val="8"/>
    <w:uiPriority w:val="9"/>
    <w:rsid w:val="00E806A1"/>
    <w:rPr>
      <w:rFonts w:asciiTheme="majorEastAsia" w:eastAsiaTheme="majorEastAsia" w:hAnsiTheme="majorEastAsia"/>
      <w:sz w:val="22"/>
    </w:rPr>
  </w:style>
  <w:style w:type="character" w:customStyle="1" w:styleId="90">
    <w:name w:val="見出し 9 (文字)"/>
    <w:aliases w:val="ア）タイトル (文字)"/>
    <w:basedOn w:val="a0"/>
    <w:link w:val="9"/>
    <w:uiPriority w:val="9"/>
    <w:rsid w:val="00E806A1"/>
    <w:rPr>
      <w:rFonts w:asciiTheme="majorEastAsia" w:eastAsiaTheme="majorEastAsia" w:hAnsiTheme="majorEastAsia"/>
      <w:sz w:val="22"/>
    </w:rPr>
  </w:style>
  <w:style w:type="paragraph" w:customStyle="1" w:styleId="af4">
    <w:name w:val="箇条書き２"/>
    <w:basedOn w:val="a"/>
    <w:qFormat/>
    <w:rsid w:val="00E806A1"/>
    <w:pPr>
      <w:ind w:leftChars="300" w:left="924" w:hangingChars="120" w:hanging="264"/>
    </w:pPr>
    <w:rPr>
      <w:rFonts w:asciiTheme="minorEastAsia" w:hAnsiTheme="minorEastAsia"/>
    </w:rPr>
  </w:style>
  <w:style w:type="paragraph" w:customStyle="1" w:styleId="af5">
    <w:name w:val="本文２"/>
    <w:basedOn w:val="a"/>
    <w:qFormat/>
    <w:rsid w:val="00B60B7C"/>
    <w:pPr>
      <w:ind w:leftChars="300" w:left="660" w:firstLineChars="100" w:firstLine="220"/>
    </w:pPr>
    <w:rPr>
      <w:rFonts w:asciiTheme="minorEastAsia" w:hAnsiTheme="minorEastAsia"/>
    </w:rPr>
  </w:style>
  <w:style w:type="paragraph" w:customStyle="1" w:styleId="af6">
    <w:name w:val="図表タイトル"/>
    <w:basedOn w:val="a"/>
    <w:qFormat/>
    <w:rsid w:val="00AB595D"/>
    <w:pPr>
      <w:jc w:val="center"/>
    </w:pPr>
    <w:rPr>
      <w:rFonts w:asciiTheme="majorEastAsia" w:eastAsiaTheme="majorEastAsia" w:hAnsiTheme="majorEastAsia"/>
      <w:sz w:val="21"/>
      <w:szCs w:val="21"/>
    </w:rPr>
  </w:style>
  <w:style w:type="paragraph" w:styleId="af7">
    <w:name w:val="No Spacing"/>
    <w:uiPriority w:val="1"/>
    <w:qFormat/>
    <w:rsid w:val="00B60B7C"/>
    <w:pPr>
      <w:widowControl w:val="0"/>
      <w:jc w:val="both"/>
    </w:pPr>
    <w:rPr>
      <w:sz w:val="22"/>
    </w:rPr>
  </w:style>
  <w:style w:type="paragraph" w:styleId="af8">
    <w:name w:val="Balloon Text"/>
    <w:basedOn w:val="a"/>
    <w:link w:val="af9"/>
    <w:uiPriority w:val="99"/>
    <w:semiHidden/>
    <w:unhideWhenUsed/>
    <w:rsid w:val="00CD0948"/>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CD0948"/>
    <w:rPr>
      <w:rFonts w:asciiTheme="majorHAnsi" w:eastAsiaTheme="majorEastAsia" w:hAnsiTheme="majorHAnsi" w:cstheme="majorBidi"/>
      <w:sz w:val="18"/>
      <w:szCs w:val="18"/>
    </w:rPr>
  </w:style>
  <w:style w:type="paragraph" w:styleId="afa">
    <w:name w:val="TOC Heading"/>
    <w:basedOn w:val="1"/>
    <w:next w:val="a"/>
    <w:uiPriority w:val="39"/>
    <w:unhideWhenUsed/>
    <w:qFormat/>
    <w:rsid w:val="00CD0948"/>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character" w:styleId="afb">
    <w:name w:val="FollowedHyperlink"/>
    <w:basedOn w:val="a0"/>
    <w:uiPriority w:val="99"/>
    <w:semiHidden/>
    <w:unhideWhenUsed/>
    <w:rsid w:val="007D38A1"/>
    <w:rPr>
      <w:color w:val="954F72"/>
      <w:u w:val="single"/>
    </w:rPr>
  </w:style>
  <w:style w:type="paragraph" w:styleId="11">
    <w:name w:val="toc 1"/>
    <w:basedOn w:val="a"/>
    <w:next w:val="a"/>
    <w:autoRedefine/>
    <w:uiPriority w:val="39"/>
    <w:unhideWhenUsed/>
    <w:rsid w:val="0053292B"/>
  </w:style>
  <w:style w:type="paragraph" w:styleId="21">
    <w:name w:val="toc 2"/>
    <w:basedOn w:val="a"/>
    <w:next w:val="a"/>
    <w:autoRedefine/>
    <w:uiPriority w:val="39"/>
    <w:unhideWhenUsed/>
    <w:rsid w:val="0053292B"/>
    <w:pPr>
      <w:ind w:leftChars="100" w:left="220"/>
    </w:pPr>
  </w:style>
  <w:style w:type="paragraph" w:styleId="31">
    <w:name w:val="toc 3"/>
    <w:basedOn w:val="a"/>
    <w:next w:val="a"/>
    <w:autoRedefine/>
    <w:uiPriority w:val="39"/>
    <w:unhideWhenUsed/>
    <w:rsid w:val="0053292B"/>
    <w:pPr>
      <w:ind w:leftChars="200" w:left="440"/>
    </w:pPr>
  </w:style>
  <w:style w:type="paragraph" w:styleId="41">
    <w:name w:val="toc 4"/>
    <w:basedOn w:val="a"/>
    <w:next w:val="a"/>
    <w:autoRedefine/>
    <w:uiPriority w:val="39"/>
    <w:unhideWhenUsed/>
    <w:rsid w:val="0053292B"/>
    <w:pPr>
      <w:ind w:leftChars="300"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84246">
      <w:bodyDiv w:val="1"/>
      <w:marLeft w:val="0"/>
      <w:marRight w:val="0"/>
      <w:marTop w:val="0"/>
      <w:marBottom w:val="0"/>
      <w:divBdr>
        <w:top w:val="none" w:sz="0" w:space="0" w:color="auto"/>
        <w:left w:val="none" w:sz="0" w:space="0" w:color="auto"/>
        <w:bottom w:val="none" w:sz="0" w:space="0" w:color="auto"/>
        <w:right w:val="none" w:sz="0" w:space="0" w:color="auto"/>
      </w:divBdr>
    </w:div>
    <w:div w:id="390427290">
      <w:bodyDiv w:val="1"/>
      <w:marLeft w:val="0"/>
      <w:marRight w:val="0"/>
      <w:marTop w:val="0"/>
      <w:marBottom w:val="0"/>
      <w:divBdr>
        <w:top w:val="none" w:sz="0" w:space="0" w:color="auto"/>
        <w:left w:val="none" w:sz="0" w:space="0" w:color="auto"/>
        <w:bottom w:val="none" w:sz="0" w:space="0" w:color="auto"/>
        <w:right w:val="none" w:sz="0" w:space="0" w:color="auto"/>
      </w:divBdr>
    </w:div>
    <w:div w:id="410855420">
      <w:bodyDiv w:val="1"/>
      <w:marLeft w:val="0"/>
      <w:marRight w:val="0"/>
      <w:marTop w:val="0"/>
      <w:marBottom w:val="0"/>
      <w:divBdr>
        <w:top w:val="none" w:sz="0" w:space="0" w:color="auto"/>
        <w:left w:val="none" w:sz="0" w:space="0" w:color="auto"/>
        <w:bottom w:val="none" w:sz="0" w:space="0" w:color="auto"/>
        <w:right w:val="none" w:sz="0" w:space="0" w:color="auto"/>
      </w:divBdr>
    </w:div>
    <w:div w:id="655644459">
      <w:bodyDiv w:val="1"/>
      <w:marLeft w:val="0"/>
      <w:marRight w:val="0"/>
      <w:marTop w:val="0"/>
      <w:marBottom w:val="0"/>
      <w:divBdr>
        <w:top w:val="none" w:sz="0" w:space="0" w:color="auto"/>
        <w:left w:val="none" w:sz="0" w:space="0" w:color="auto"/>
        <w:bottom w:val="none" w:sz="0" w:space="0" w:color="auto"/>
        <w:right w:val="none" w:sz="0" w:space="0" w:color="auto"/>
      </w:divBdr>
    </w:div>
    <w:div w:id="710803627">
      <w:bodyDiv w:val="1"/>
      <w:marLeft w:val="0"/>
      <w:marRight w:val="0"/>
      <w:marTop w:val="0"/>
      <w:marBottom w:val="0"/>
      <w:divBdr>
        <w:top w:val="none" w:sz="0" w:space="0" w:color="auto"/>
        <w:left w:val="none" w:sz="0" w:space="0" w:color="auto"/>
        <w:bottom w:val="none" w:sz="0" w:space="0" w:color="auto"/>
        <w:right w:val="none" w:sz="0" w:space="0" w:color="auto"/>
      </w:divBdr>
    </w:div>
    <w:div w:id="732048705">
      <w:bodyDiv w:val="1"/>
      <w:marLeft w:val="0"/>
      <w:marRight w:val="0"/>
      <w:marTop w:val="0"/>
      <w:marBottom w:val="0"/>
      <w:divBdr>
        <w:top w:val="none" w:sz="0" w:space="0" w:color="auto"/>
        <w:left w:val="none" w:sz="0" w:space="0" w:color="auto"/>
        <w:bottom w:val="none" w:sz="0" w:space="0" w:color="auto"/>
        <w:right w:val="none" w:sz="0" w:space="0" w:color="auto"/>
      </w:divBdr>
    </w:div>
    <w:div w:id="1260674330">
      <w:bodyDiv w:val="1"/>
      <w:marLeft w:val="0"/>
      <w:marRight w:val="0"/>
      <w:marTop w:val="0"/>
      <w:marBottom w:val="0"/>
      <w:divBdr>
        <w:top w:val="none" w:sz="0" w:space="0" w:color="auto"/>
        <w:left w:val="none" w:sz="0" w:space="0" w:color="auto"/>
        <w:bottom w:val="none" w:sz="0" w:space="0" w:color="auto"/>
        <w:right w:val="none" w:sz="0" w:space="0" w:color="auto"/>
      </w:divBdr>
    </w:div>
    <w:div w:id="1483739434">
      <w:bodyDiv w:val="1"/>
      <w:marLeft w:val="0"/>
      <w:marRight w:val="0"/>
      <w:marTop w:val="0"/>
      <w:marBottom w:val="0"/>
      <w:divBdr>
        <w:top w:val="none" w:sz="0" w:space="0" w:color="auto"/>
        <w:left w:val="none" w:sz="0" w:space="0" w:color="auto"/>
        <w:bottom w:val="none" w:sz="0" w:space="0" w:color="auto"/>
        <w:right w:val="none" w:sz="0" w:space="0" w:color="auto"/>
      </w:divBdr>
    </w:div>
    <w:div w:id="1887137702">
      <w:bodyDiv w:val="1"/>
      <w:marLeft w:val="0"/>
      <w:marRight w:val="0"/>
      <w:marTop w:val="0"/>
      <w:marBottom w:val="0"/>
      <w:divBdr>
        <w:top w:val="none" w:sz="0" w:space="0" w:color="auto"/>
        <w:left w:val="none" w:sz="0" w:space="0" w:color="auto"/>
        <w:bottom w:val="none" w:sz="0" w:space="0" w:color="auto"/>
        <w:right w:val="none" w:sz="0" w:space="0" w:color="auto"/>
      </w:divBdr>
    </w:div>
    <w:div w:id="1968269524">
      <w:bodyDiv w:val="1"/>
      <w:marLeft w:val="0"/>
      <w:marRight w:val="0"/>
      <w:marTop w:val="0"/>
      <w:marBottom w:val="0"/>
      <w:divBdr>
        <w:top w:val="none" w:sz="0" w:space="0" w:color="auto"/>
        <w:left w:val="none" w:sz="0" w:space="0" w:color="auto"/>
        <w:bottom w:val="none" w:sz="0" w:space="0" w:color="auto"/>
        <w:right w:val="none" w:sz="0" w:space="0" w:color="auto"/>
      </w:divBdr>
    </w:div>
    <w:div w:id="201249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27.xml"/><Relationship Id="rId21" Type="http://schemas.openxmlformats.org/officeDocument/2006/relationships/chart" Target="charts/chart14.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9.xml"/><Relationship Id="rId29"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image" Target="media/image5.png"/><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 Type="http://schemas.openxmlformats.org/officeDocument/2006/relationships/footnotes" Target="footnotes.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4.png"/><Relationship Id="rId44" Type="http://schemas.openxmlformats.org/officeDocument/2006/relationships/chart" Target="charts/chart32.xml"/><Relationship Id="rId52" Type="http://schemas.openxmlformats.org/officeDocument/2006/relationships/chart" Target="charts/chart40.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3.png"/><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39.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0" Type="http://schemas.openxmlformats.org/officeDocument/2006/relationships/chart" Target="charts/chart13.xml"/><Relationship Id="rId41" Type="http://schemas.openxmlformats.org/officeDocument/2006/relationships/chart" Target="charts/chart29.xm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1.png"/><Relationship Id="rId36" Type="http://schemas.openxmlformats.org/officeDocument/2006/relationships/chart" Target="charts/chart24.xml"/><Relationship Id="rId49" Type="http://schemas.openxmlformats.org/officeDocument/2006/relationships/chart" Target="charts/chart37.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6.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9.xml"/></Relationships>
</file>

<file path=word/charts/_rels/chart1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0.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2.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3.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4.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5.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6.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17.xml"/></Relationships>
</file>

<file path=word/charts/_rels/chart3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8.xml"/></Relationships>
</file>

<file path=word/charts/_rels/chart3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19.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4.xml"/><Relationship Id="rId1" Type="http://schemas.microsoft.com/office/2011/relationships/chartStyle" Target="style34.xml"/><Relationship Id="rId5" Type="http://schemas.openxmlformats.org/officeDocument/2006/relationships/chartUserShapes" Target="../drawings/drawing20.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21.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https://api.box.com/wopi/files/1787857482929/WOPIServiceId_TP_BOX_2/WOPIUserId_-/1-1-4_&#19968;&#33324;&#19990;&#24111;&#25968;&#12392;&#65297;&#19990;&#24111;&#24403;&#12383;&#12426;&#20154;&#21729;&#12398;&#25512;&#3122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6948517477718"/>
          <c:y val="0.10460857454114207"/>
          <c:w val="0.86821791623873101"/>
          <c:h val="0.68563472539107784"/>
        </c:manualLayout>
      </c:layout>
      <c:barChart>
        <c:barDir val="col"/>
        <c:grouping val="stacked"/>
        <c:varyColors val="0"/>
        <c:ser>
          <c:idx val="3"/>
          <c:order val="0"/>
          <c:tx>
            <c:strRef>
              <c:f>'1-1、1-3'!$AW$4:$AW$5</c:f>
              <c:strCache>
                <c:ptCount val="2"/>
                <c:pt idx="0">
                  <c:v>総数</c:v>
                </c:pt>
              </c:strCache>
            </c:strRef>
          </c:tx>
          <c:spPr>
            <a:solidFill>
              <a:schemeClr val="accent1">
                <a:lumMod val="60000"/>
                <a:lumOff val="40000"/>
              </a:schemeClr>
            </a:solidFill>
            <a:ln>
              <a:noFill/>
            </a:ln>
            <a:effectLst/>
          </c:spPr>
          <c:invertIfNegative val="0"/>
          <c:dLbls>
            <c:dLbl>
              <c:idx val="0"/>
              <c:layout>
                <c:manualLayout>
                  <c:x val="-1.0793005516403748E-17"/>
                  <c:y val="-0.342299510805562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35-45FF-92AF-D78211860161}"/>
                </c:ext>
              </c:extLst>
            </c:dLbl>
            <c:dLbl>
              <c:idx val="1"/>
              <c:layout>
                <c:manualLayout>
                  <c:x val="-2.1586011032807497E-17"/>
                  <c:y val="-0.339696855258464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35-45FF-92AF-D78211860161}"/>
                </c:ext>
              </c:extLst>
            </c:dLbl>
            <c:dLbl>
              <c:idx val="2"/>
              <c:layout>
                <c:manualLayout>
                  <c:x val="0"/>
                  <c:y val="-0.34124517329668419"/>
                </c:manualLayout>
              </c:layout>
              <c:tx>
                <c:rich>
                  <a:bodyPr/>
                  <a:lstStyle/>
                  <a:p>
                    <a:fld id="{48B5DE34-E0FE-4B1F-BF7C-C3D63FF17651}" type="VALUE">
                      <a:rPr lang="en-US" altLang="ja-JP">
                        <a:solidFill>
                          <a:schemeClr val="tx1"/>
                        </a:solidFill>
                      </a:rPr>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E35-45FF-92AF-D78211860161}"/>
                </c:ext>
              </c:extLst>
            </c:dLbl>
            <c:dLbl>
              <c:idx val="3"/>
              <c:layout>
                <c:manualLayout>
                  <c:x val="-4.3172022065614994E-17"/>
                  <c:y val="-0.336197418934266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35-45FF-92AF-D78211860161}"/>
                </c:ext>
              </c:extLst>
            </c:dLbl>
            <c:dLbl>
              <c:idx val="4"/>
              <c:layout>
                <c:manualLayout>
                  <c:x val="0"/>
                  <c:y val="-0.32181888242320156"/>
                </c:manualLayout>
              </c:layout>
              <c:tx>
                <c:rich>
                  <a:bodyPr/>
                  <a:lstStyle/>
                  <a:p>
                    <a:fld id="{D9B7BC9B-4698-4C8B-BD18-C8C35B7C5789}" type="VALUE">
                      <a:rPr lang="en-US" altLang="ja-JP">
                        <a:solidFill>
                          <a:schemeClr val="tx1"/>
                        </a:solidFill>
                      </a:rPr>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E35-45FF-92AF-D78211860161}"/>
                </c:ext>
              </c:extLst>
            </c:dLbl>
            <c:dLbl>
              <c:idx val="5"/>
              <c:layout>
                <c:manualLayout>
                  <c:x val="0"/>
                  <c:y val="-0.312459802945786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35-45FF-92AF-D78211860161}"/>
                </c:ext>
              </c:extLst>
            </c:dLbl>
            <c:dLbl>
              <c:idx val="6"/>
              <c:layout>
                <c:manualLayout>
                  <c:x val="0"/>
                  <c:y val="-0.299895788973194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35-45FF-92AF-D78211860161}"/>
                </c:ext>
              </c:extLst>
            </c:dLbl>
            <c:dLbl>
              <c:idx val="7"/>
              <c:layout>
                <c:manualLayout>
                  <c:x val="0"/>
                  <c:y val="-0.285600048350003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35-45FF-92AF-D78211860161}"/>
                </c:ext>
              </c:extLst>
            </c:dLbl>
            <c:dLbl>
              <c:idx val="8"/>
              <c:layout>
                <c:manualLayout>
                  <c:x val="-1.7268808826245997E-16"/>
                  <c:y val="-0.273464337156034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35-45FF-92AF-D782118601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'1-1、1-3'!$AV$6:$AV$14</c:f>
              <c:strCache>
                <c:ptCount val="9"/>
                <c:pt idx="0">
                  <c:v>S55年
(1980)</c:v>
                </c:pt>
                <c:pt idx="1">
                  <c:v>S60年
(1985)</c:v>
                </c:pt>
                <c:pt idx="2">
                  <c:v>H2年
(1990)</c:v>
                </c:pt>
                <c:pt idx="3">
                  <c:v>H7年
(1995)</c:v>
                </c:pt>
                <c:pt idx="4">
                  <c:v>H12年
(2000)</c:v>
                </c:pt>
                <c:pt idx="5">
                  <c:v>H17年
(2005)</c:v>
                </c:pt>
                <c:pt idx="6">
                  <c:v>H22年
(2010)</c:v>
                </c:pt>
                <c:pt idx="7">
                  <c:v>H27年
(2015)</c:v>
                </c:pt>
                <c:pt idx="8">
                  <c:v>R2年
(2020)</c:v>
                </c:pt>
              </c:strCache>
            </c:strRef>
          </c:cat>
          <c:val>
            <c:numRef>
              <c:f>'1-1、1-3'!$AW$6:$AW$14</c:f>
              <c:numCache>
                <c:formatCode>#,##0</c:formatCode>
                <c:ptCount val="9"/>
                <c:pt idx="0">
                  <c:v>36497</c:v>
                </c:pt>
                <c:pt idx="1">
                  <c:v>36711</c:v>
                </c:pt>
                <c:pt idx="2">
                  <c:v>36374</c:v>
                </c:pt>
                <c:pt idx="3">
                  <c:v>35785</c:v>
                </c:pt>
                <c:pt idx="4">
                  <c:v>34625</c:v>
                </c:pt>
                <c:pt idx="5">
                  <c:v>33533</c:v>
                </c:pt>
                <c:pt idx="6">
                  <c:v>32067</c:v>
                </c:pt>
                <c:pt idx="7">
                  <c:v>30399</c:v>
                </c:pt>
                <c:pt idx="8">
                  <c:v>28983</c:v>
                </c:pt>
              </c:numCache>
            </c:numRef>
          </c:val>
          <c:extLst>
            <c:ext xmlns:c16="http://schemas.microsoft.com/office/drawing/2014/chart" uri="{C3380CC4-5D6E-409C-BE32-E72D297353CC}">
              <c16:uniqueId val="{00000009-1E35-45FF-92AF-D78211860161}"/>
            </c:ext>
          </c:extLst>
        </c:ser>
        <c:ser>
          <c:idx val="6"/>
          <c:order val="4"/>
          <c:tx>
            <c:strRef>
              <c:f>'1-1、1-3'!$BA$4:$BA$5</c:f>
              <c:strCache>
                <c:ptCount val="2"/>
                <c:pt idx="0">
                  <c:v>合計</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'1-1、1-3'!$AV$6:$AV$14</c:f>
              <c:strCache>
                <c:ptCount val="9"/>
                <c:pt idx="0">
                  <c:v>S55年
(1980)</c:v>
                </c:pt>
                <c:pt idx="1">
                  <c:v>S60年
(1985)</c:v>
                </c:pt>
                <c:pt idx="2">
                  <c:v>H2年
(1990)</c:v>
                </c:pt>
                <c:pt idx="3">
                  <c:v>H7年
(1995)</c:v>
                </c:pt>
                <c:pt idx="4">
                  <c:v>H12年
(2000)</c:v>
                </c:pt>
                <c:pt idx="5">
                  <c:v>H17年
(2005)</c:v>
                </c:pt>
                <c:pt idx="6">
                  <c:v>H22年
(2010)</c:v>
                </c:pt>
                <c:pt idx="7">
                  <c:v>H27年
(2015)</c:v>
                </c:pt>
                <c:pt idx="8">
                  <c:v>R2年
(2020)</c:v>
                </c:pt>
              </c:strCache>
            </c:strRef>
          </c:cat>
          <c:val>
            <c:numRef>
              <c:f>'1-1、1-3'!$BA$6:$BA$14</c:f>
              <c:numCache>
                <c:formatCode>#,##0_);[Red]\(#,##0\)</c:formatCode>
                <c:ptCount val="9"/>
                <c:pt idx="0">
                  <c:v>36497</c:v>
                </c:pt>
                <c:pt idx="1">
                  <c:v>36711</c:v>
                </c:pt>
                <c:pt idx="2">
                  <c:v>36364</c:v>
                </c:pt>
                <c:pt idx="3">
                  <c:v>35785</c:v>
                </c:pt>
                <c:pt idx="4">
                  <c:v>34624</c:v>
                </c:pt>
                <c:pt idx="5">
                  <c:v>33529</c:v>
                </c:pt>
                <c:pt idx="6">
                  <c:v>32044</c:v>
                </c:pt>
                <c:pt idx="7">
                  <c:v>30386</c:v>
                </c:pt>
                <c:pt idx="8">
                  <c:v>28843</c:v>
                </c:pt>
              </c:numCache>
            </c:numRef>
          </c:val>
          <c:extLst xmlns:c15="http://schemas.microsoft.com/office/drawing/2012/chart">
            <c:ext xmlns:c16="http://schemas.microsoft.com/office/drawing/2014/chart" uri="{C3380CC4-5D6E-409C-BE32-E72D297353CC}">
              <c16:uniqueId val="{0000000A-1E35-45FF-92AF-D78211860161}"/>
            </c:ext>
          </c:extLst>
        </c:ser>
        <c:dLbls>
          <c:showLegendKey val="0"/>
          <c:showVal val="1"/>
          <c:showCatName val="0"/>
          <c:showSerName val="0"/>
          <c:showPercent val="0"/>
          <c:showBubbleSize val="0"/>
        </c:dLbls>
        <c:gapWidth val="150"/>
        <c:overlap val="100"/>
        <c:axId val="1546136800"/>
        <c:axId val="1546137280"/>
      </c:barChart>
      <c:lineChart>
        <c:grouping val="standard"/>
        <c:varyColors val="0"/>
        <c:ser>
          <c:idx val="4"/>
          <c:order val="1"/>
          <c:tx>
            <c:strRef>
              <c:f>'1-1、1-3'!$AX$4:$AX$5</c:f>
              <c:strCache>
                <c:ptCount val="2"/>
                <c:pt idx="0">
                  <c:v>15歳未満</c:v>
                </c:pt>
              </c:strCache>
            </c:strRef>
          </c:tx>
          <c:spPr>
            <a:ln w="28575" cap="rnd">
              <a:solidFill>
                <a:schemeClr val="accent4"/>
              </a:solidFill>
              <a:round/>
            </a:ln>
            <a:effectLst/>
          </c:spPr>
          <c:marker>
            <c:symbol val="circle"/>
            <c:size val="5"/>
            <c:spPr>
              <a:solidFill>
                <a:schemeClr val="bg1"/>
              </a:solidFill>
              <a:ln w="9525">
                <a:solidFill>
                  <a:schemeClr val="accent4">
                    <a:alpha val="96000"/>
                  </a:schemeClr>
                </a:solidFill>
              </a:ln>
              <a:effectLst/>
            </c:spPr>
          </c:marker>
          <c:dLbls>
            <c:dLbl>
              <c:idx val="0"/>
              <c:layout>
                <c:manualLayout>
                  <c:x val="-4.6508579217372746E-2"/>
                  <c:y val="-4.5032927959542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35-45FF-92AF-D78211860161}"/>
                </c:ext>
              </c:extLst>
            </c:dLbl>
            <c:dLbl>
              <c:idx val="1"/>
              <c:layout>
                <c:manualLayout>
                  <c:x val="-4.6508579217372725E-2"/>
                  <c:y val="-3.615944461776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35-45FF-92AF-D78211860161}"/>
                </c:ext>
              </c:extLst>
            </c:dLbl>
            <c:dLbl>
              <c:idx val="5"/>
              <c:layout>
                <c:manualLayout>
                  <c:x val="-4.6508579217372746E-2"/>
                  <c:y val="3.9265163787384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35-45FF-92AF-D78211860161}"/>
                </c:ext>
              </c:extLst>
            </c:dLbl>
            <c:dLbl>
              <c:idx val="6"/>
              <c:layout>
                <c:manualLayout>
                  <c:x val="-4.6508579217372746E-2"/>
                  <c:y val="3.4828422116493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35-45FF-92AF-D78211860161}"/>
                </c:ext>
              </c:extLst>
            </c:dLbl>
            <c:dLbl>
              <c:idx val="7"/>
              <c:layout>
                <c:manualLayout>
                  <c:x val="-4.6508579217372829E-2"/>
                  <c:y val="3.926516378738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35-45FF-92AF-D78211860161}"/>
                </c:ext>
              </c:extLst>
            </c:dLbl>
            <c:dLbl>
              <c:idx val="8"/>
              <c:layout>
                <c:manualLayout>
                  <c:x val="-4.650857921737292E-2"/>
                  <c:y val="3.0391680445602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E35-45FF-92AF-D782118601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'1-1、1-3'!$AV$6:$AV$14</c:f>
              <c:strCache>
                <c:ptCount val="9"/>
                <c:pt idx="0">
                  <c:v>S55年
(1980)</c:v>
                </c:pt>
                <c:pt idx="1">
                  <c:v>S60年
(1985)</c:v>
                </c:pt>
                <c:pt idx="2">
                  <c:v>H2年
(1990)</c:v>
                </c:pt>
                <c:pt idx="3">
                  <c:v>H7年
(1995)</c:v>
                </c:pt>
                <c:pt idx="4">
                  <c:v>H12年
(2000)</c:v>
                </c:pt>
                <c:pt idx="5">
                  <c:v>H17年
(2005)</c:v>
                </c:pt>
                <c:pt idx="6">
                  <c:v>H22年
(2010)</c:v>
                </c:pt>
                <c:pt idx="7">
                  <c:v>H27年
(2015)</c:v>
                </c:pt>
                <c:pt idx="8">
                  <c:v>R2年
(2020)</c:v>
                </c:pt>
              </c:strCache>
            </c:strRef>
          </c:cat>
          <c:val>
            <c:numRef>
              <c:f>'1-1、1-3'!$AX$6:$AX$14</c:f>
              <c:numCache>
                <c:formatCode>#,##0</c:formatCode>
                <c:ptCount val="9"/>
                <c:pt idx="0">
                  <c:v>7927</c:v>
                </c:pt>
                <c:pt idx="1">
                  <c:v>7656</c:v>
                </c:pt>
                <c:pt idx="2">
                  <c:v>6570</c:v>
                </c:pt>
                <c:pt idx="3">
                  <c:v>5462</c:v>
                </c:pt>
                <c:pt idx="4">
                  <c:v>4637</c:v>
                </c:pt>
                <c:pt idx="5">
                  <c:v>4064</c:v>
                </c:pt>
                <c:pt idx="6">
                  <c:v>3669</c:v>
                </c:pt>
                <c:pt idx="7">
                  <c:v>3319</c:v>
                </c:pt>
                <c:pt idx="8">
                  <c:v>2940</c:v>
                </c:pt>
              </c:numCache>
            </c:numRef>
          </c:val>
          <c:smooth val="0"/>
          <c:extLst>
            <c:ext xmlns:c16="http://schemas.microsoft.com/office/drawing/2014/chart" uri="{C3380CC4-5D6E-409C-BE32-E72D297353CC}">
              <c16:uniqueId val="{00000011-1E35-45FF-92AF-D78211860161}"/>
            </c:ext>
          </c:extLst>
        </c:ser>
        <c:ser>
          <c:idx val="5"/>
          <c:order val="2"/>
          <c:tx>
            <c:strRef>
              <c:f>'1-1、1-3'!$AY$4:$AY$5</c:f>
              <c:strCache>
                <c:ptCount val="2"/>
                <c:pt idx="0">
                  <c:v>15～64歳</c:v>
                </c:pt>
              </c:strCache>
            </c:strRef>
          </c:tx>
          <c:spPr>
            <a:ln w="28575" cap="rnd">
              <a:solidFill>
                <a:schemeClr val="accent6"/>
              </a:solidFill>
              <a:round/>
            </a:ln>
            <a:effectLst/>
          </c:spPr>
          <c:marker>
            <c:symbol val="circle"/>
            <c:size val="5"/>
            <c:spPr>
              <a:solidFill>
                <a:schemeClr val="bg1"/>
              </a:solidFill>
              <a:ln w="9525">
                <a:solidFill>
                  <a:schemeClr val="accent6"/>
                </a:solidFill>
              </a:ln>
              <a:effectLst/>
            </c:spPr>
          </c:marker>
          <c:dLbls>
            <c:dLbl>
              <c:idx val="7"/>
              <c:layout>
                <c:manualLayout>
                  <c:x val="-5.1825677267373464E-2"/>
                  <c:y val="-5.18826619964974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E35-45FF-92AF-D782118601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'1-1、1-3'!$AV$6:$AV$14</c:f>
              <c:strCache>
                <c:ptCount val="9"/>
                <c:pt idx="0">
                  <c:v>S55年
(1980)</c:v>
                </c:pt>
                <c:pt idx="1">
                  <c:v>S60年
(1985)</c:v>
                </c:pt>
                <c:pt idx="2">
                  <c:v>H2年
(1990)</c:v>
                </c:pt>
                <c:pt idx="3">
                  <c:v>H7年
(1995)</c:v>
                </c:pt>
                <c:pt idx="4">
                  <c:v>H12年
(2000)</c:v>
                </c:pt>
                <c:pt idx="5">
                  <c:v>H17年
(2005)</c:v>
                </c:pt>
                <c:pt idx="6">
                  <c:v>H22年
(2010)</c:v>
                </c:pt>
                <c:pt idx="7">
                  <c:v>H27年
(2015)</c:v>
                </c:pt>
                <c:pt idx="8">
                  <c:v>R2年
(2020)</c:v>
                </c:pt>
              </c:strCache>
            </c:strRef>
          </c:cat>
          <c:val>
            <c:numRef>
              <c:f>'1-1、1-3'!$AY$6:$AY$14</c:f>
              <c:numCache>
                <c:formatCode>#,##0</c:formatCode>
                <c:ptCount val="9"/>
                <c:pt idx="0">
                  <c:v>24091</c:v>
                </c:pt>
                <c:pt idx="1">
                  <c:v>23859</c:v>
                </c:pt>
                <c:pt idx="2">
                  <c:v>23687</c:v>
                </c:pt>
                <c:pt idx="3">
                  <c:v>23195</c:v>
                </c:pt>
                <c:pt idx="4">
                  <c:v>21850</c:v>
                </c:pt>
                <c:pt idx="5">
                  <c:v>20564</c:v>
                </c:pt>
                <c:pt idx="6">
                  <c:v>18981</c:v>
                </c:pt>
                <c:pt idx="7">
                  <c:v>16681</c:v>
                </c:pt>
                <c:pt idx="8">
                  <c:v>15086</c:v>
                </c:pt>
              </c:numCache>
            </c:numRef>
          </c:val>
          <c:smooth val="0"/>
          <c:extLst>
            <c:ext xmlns:c16="http://schemas.microsoft.com/office/drawing/2014/chart" uri="{C3380CC4-5D6E-409C-BE32-E72D297353CC}">
              <c16:uniqueId val="{00000013-1E35-45FF-92AF-D78211860161}"/>
            </c:ext>
          </c:extLst>
        </c:ser>
        <c:ser>
          <c:idx val="0"/>
          <c:order val="3"/>
          <c:tx>
            <c:strRef>
              <c:f>'1-1、1-3'!$AZ$4:$AZ$5</c:f>
              <c:strCache>
                <c:ptCount val="2"/>
                <c:pt idx="0">
                  <c:v>65歳以上</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dLbls>
            <c:dLbl>
              <c:idx val="0"/>
              <c:layout>
                <c:manualLayout>
                  <c:x val="-4.6508579217372746E-2"/>
                  <c:y val="4.059618628865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E35-45FF-92AF-D78211860161}"/>
                </c:ext>
              </c:extLst>
            </c:dLbl>
            <c:dLbl>
              <c:idx val="1"/>
              <c:layout>
                <c:manualLayout>
                  <c:x val="-4.6508579217372725E-2"/>
                  <c:y val="4.5032927959542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E35-45FF-92AF-D78211860161}"/>
                </c:ext>
              </c:extLst>
            </c:dLbl>
            <c:dLbl>
              <c:idx val="6"/>
              <c:layout>
                <c:manualLayout>
                  <c:x val="-4.6508579217372746E-2"/>
                  <c:y val="-4.8138647129166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E35-45FF-92AF-D78211860161}"/>
                </c:ext>
              </c:extLst>
            </c:dLbl>
            <c:dLbl>
              <c:idx val="7"/>
              <c:layout>
                <c:manualLayout>
                  <c:x val="-5.1807024950997572E-2"/>
                  <c:y val="-3.4828422116493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E35-45FF-92AF-D78211860161}"/>
                </c:ext>
              </c:extLst>
            </c:dLbl>
            <c:dLbl>
              <c:idx val="8"/>
              <c:layout>
                <c:manualLayout>
                  <c:x val="-5.1807024950997663E-2"/>
                  <c:y val="-2.59549387747116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E35-45FF-92AF-D782118601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'1-1、1-3'!$AV$6:$AV$14</c:f>
              <c:strCache>
                <c:ptCount val="9"/>
                <c:pt idx="0">
                  <c:v>S55年
(1980)</c:v>
                </c:pt>
                <c:pt idx="1">
                  <c:v>S60年
(1985)</c:v>
                </c:pt>
                <c:pt idx="2">
                  <c:v>H2年
(1990)</c:v>
                </c:pt>
                <c:pt idx="3">
                  <c:v>H7年
(1995)</c:v>
                </c:pt>
                <c:pt idx="4">
                  <c:v>H12年
(2000)</c:v>
                </c:pt>
                <c:pt idx="5">
                  <c:v>H17年
(2005)</c:v>
                </c:pt>
                <c:pt idx="6">
                  <c:v>H22年
(2010)</c:v>
                </c:pt>
                <c:pt idx="7">
                  <c:v>H27年
(2015)</c:v>
                </c:pt>
                <c:pt idx="8">
                  <c:v>R2年
(2020)</c:v>
                </c:pt>
              </c:strCache>
            </c:strRef>
          </c:cat>
          <c:val>
            <c:numRef>
              <c:f>'1-1、1-3'!$AZ$6:$AZ$14</c:f>
              <c:numCache>
                <c:formatCode>#,##0</c:formatCode>
                <c:ptCount val="9"/>
                <c:pt idx="0">
                  <c:v>4479</c:v>
                </c:pt>
                <c:pt idx="1">
                  <c:v>5196</c:v>
                </c:pt>
                <c:pt idx="2">
                  <c:v>6107</c:v>
                </c:pt>
                <c:pt idx="3">
                  <c:v>7128</c:v>
                </c:pt>
                <c:pt idx="4">
                  <c:v>8137</c:v>
                </c:pt>
                <c:pt idx="5">
                  <c:v>8901</c:v>
                </c:pt>
                <c:pt idx="6">
                  <c:v>9394</c:v>
                </c:pt>
                <c:pt idx="7">
                  <c:v>10386</c:v>
                </c:pt>
                <c:pt idx="8">
                  <c:v>10817</c:v>
                </c:pt>
              </c:numCache>
            </c:numRef>
          </c:val>
          <c:smooth val="0"/>
          <c:extLst>
            <c:ext xmlns:c16="http://schemas.microsoft.com/office/drawing/2014/chart" uri="{C3380CC4-5D6E-409C-BE32-E72D297353CC}">
              <c16:uniqueId val="{00000019-1E35-45FF-92AF-D78211860161}"/>
            </c:ext>
          </c:extLst>
        </c:ser>
        <c:dLbls>
          <c:showLegendKey val="0"/>
          <c:showVal val="1"/>
          <c:showCatName val="0"/>
          <c:showSerName val="0"/>
          <c:showPercent val="0"/>
          <c:showBubbleSize val="0"/>
        </c:dLbls>
        <c:marker val="1"/>
        <c:smooth val="0"/>
        <c:axId val="1546136800"/>
        <c:axId val="1546137280"/>
      </c:lineChart>
      <c:catAx>
        <c:axId val="1546136800"/>
        <c:scaling>
          <c:orientation val="minMax"/>
        </c:scaling>
        <c:delete val="0"/>
        <c:axPos val="b"/>
        <c:numFmt formatCode="General" sourceLinked="1"/>
        <c:majorTickMark val="none"/>
        <c:minorTickMark val="none"/>
        <c:tickLblPos val="nextTo"/>
        <c:spPr>
          <a:noFill/>
          <a:ln w="9525" cap="flat" cmpd="sng" algn="ctr">
            <a:solidFill>
              <a:schemeClr val="accent1">
                <a:shade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46137280"/>
        <c:crosses val="autoZero"/>
        <c:auto val="1"/>
        <c:lblAlgn val="ctr"/>
        <c:lblOffset val="100"/>
        <c:noMultiLvlLbl val="0"/>
      </c:catAx>
      <c:valAx>
        <c:axId val="1546137280"/>
        <c:scaling>
          <c:orientation val="minMax"/>
          <c:max val="40000"/>
          <c:min val="0"/>
        </c:scaling>
        <c:delete val="0"/>
        <c:axPos val="l"/>
        <c:majorGridlines>
          <c:spPr>
            <a:ln w="6350" cap="flat" cmpd="sng" algn="ctr">
              <a:solidFill>
                <a:schemeClr val="bg1">
                  <a:lumMod val="75000"/>
                </a:schemeClr>
              </a:solidFill>
              <a:round/>
            </a:ln>
            <a:effectLst/>
          </c:spPr>
        </c:majorGridlines>
        <c:numFmt formatCode="#,##0" sourceLinked="1"/>
        <c:majorTickMark val="none"/>
        <c:minorTickMark val="none"/>
        <c:tickLblPos val="nextTo"/>
        <c:spPr>
          <a:solidFill>
            <a:sysClr val="window" lastClr="FFFFFF"/>
          </a:solid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46136800"/>
        <c:crosses val="autoZero"/>
        <c:crossBetween val="between"/>
        <c:majorUnit val="5000"/>
      </c:valAx>
      <c:spPr>
        <a:noFill/>
        <a:ln w="6350">
          <a:solidFill>
            <a:schemeClr val="bg1">
              <a:lumMod val="65000"/>
            </a:schemeClr>
          </a:solidFill>
        </a:ln>
        <a:effectLst/>
      </c:spPr>
    </c:plotArea>
    <c:legend>
      <c:legendPos val="b"/>
      <c:legendEntry>
        <c:idx val="1"/>
        <c:delete val="1"/>
      </c:legendEntry>
      <c:layout>
        <c:manualLayout>
          <c:xMode val="edge"/>
          <c:yMode val="edge"/>
          <c:x val="6.1437094609368879E-2"/>
          <c:y val="0.92585008209264308"/>
          <c:w val="0.87480329280371905"/>
          <c:h val="7.26705314842298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158353278123714E-2"/>
          <c:y val="3.2203661766116123E-2"/>
          <c:w val="0.93552712749247391"/>
          <c:h val="0.93559267646776778"/>
        </c:manualLayout>
      </c:layout>
      <c:scatterChart>
        <c:scatterStyle val="smoothMarker"/>
        <c:varyColors val="0"/>
        <c:ser>
          <c:idx val="0"/>
          <c:order val="0"/>
          <c:tx>
            <c:strRef>
              <c:f>'1-7'!$D$3</c:f>
              <c:strCache>
                <c:ptCount val="1"/>
                <c:pt idx="0">
                  <c:v>社会増減数</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932556877184306E-3"/>
                  <c:y val="7.2907992890905412E-3"/>
                </c:manualLayout>
              </c:layout>
              <c:tx>
                <c:rich>
                  <a:bodyPr/>
                  <a:lstStyle/>
                  <a:p>
                    <a:fld id="{15BADF77-AA1A-40B9-9075-8C75E7273D75}"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8847-448A-BFDF-F03811AAF07F}"/>
                </c:ext>
              </c:extLst>
            </c:dLbl>
            <c:dLbl>
              <c:idx val="1"/>
              <c:layout>
                <c:manualLayout>
                  <c:x val="4.2506229683539967E-3"/>
                  <c:y val="-1.9301993854575452E-2"/>
                </c:manualLayout>
              </c:layout>
              <c:tx>
                <c:rich>
                  <a:bodyPr/>
                  <a:lstStyle/>
                  <a:p>
                    <a:fld id="{A275622E-7796-4194-894F-FCEF2C7E0F79}"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8847-448A-BFDF-F03811AAF07F}"/>
                </c:ext>
              </c:extLst>
            </c:dLbl>
            <c:dLbl>
              <c:idx val="2"/>
              <c:layout>
                <c:manualLayout>
                  <c:x val="-9.3151950157546858E-3"/>
                  <c:y val="1.3812897016091011E-3"/>
                </c:manualLayout>
              </c:layout>
              <c:tx>
                <c:rich>
                  <a:bodyPr/>
                  <a:lstStyle/>
                  <a:p>
                    <a:fld id="{4CC556C1-1F2F-4C44-BD39-8E49F046BC5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8847-448A-BFDF-F03811AAF07F}"/>
                </c:ext>
              </c:extLst>
            </c:dLbl>
            <c:dLbl>
              <c:idx val="3"/>
              <c:layout>
                <c:manualLayout>
                  <c:x val="-4.7932556877185138E-3"/>
                  <c:y val="-1.5734650921313484E-3"/>
                </c:manualLayout>
              </c:layout>
              <c:tx>
                <c:rich>
                  <a:bodyPr/>
                  <a:lstStyle/>
                  <a:p>
                    <a:fld id="{2B8C28D3-7B7F-47FF-A443-37FB61127B43}"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8847-448A-BFDF-F03811AAF07F}"/>
                </c:ext>
              </c:extLst>
            </c:dLbl>
            <c:dLbl>
              <c:idx val="4"/>
              <c:layout>
                <c:manualLayout>
                  <c:x val="-2.514198266388162E-2"/>
                  <c:y val="-2.5211503442056624E-2"/>
                </c:manualLayout>
              </c:layout>
              <c:tx>
                <c:rich>
                  <a:bodyPr/>
                  <a:lstStyle/>
                  <a:p>
                    <a:fld id="{ECDE5A48-A6C0-4672-B0C4-623B7E7D682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8847-448A-BFDF-F03811AAF07F}"/>
                </c:ext>
              </c:extLst>
            </c:dLbl>
            <c:dLbl>
              <c:idx val="5"/>
              <c:layout>
                <c:manualLayout>
                  <c:x val="-1.3837134343790983E-2"/>
                  <c:y val="-1.9301993854575344E-2"/>
                </c:manualLayout>
              </c:layout>
              <c:tx>
                <c:rich>
                  <a:bodyPr/>
                  <a:lstStyle/>
                  <a:p>
                    <a:fld id="{8B1351C4-9C43-40AF-9D82-C3FDD8362FE7}"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8847-448A-BFDF-F03811AAF07F}"/>
                </c:ext>
              </c:extLst>
            </c:dLbl>
            <c:dLbl>
              <c:idx val="6"/>
              <c:layout>
                <c:manualLayout>
                  <c:x val="-5.0012648968081025E-2"/>
                  <c:y val="2.5019328051534645E-2"/>
                </c:manualLayout>
              </c:layout>
              <c:tx>
                <c:rich>
                  <a:bodyPr/>
                  <a:lstStyle/>
                  <a:p>
                    <a:fld id="{560DA2CC-F3BF-4DC3-ADA5-5A6BE83F8029}"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8847-448A-BFDF-F03811AAF07F}"/>
                </c:ext>
              </c:extLst>
            </c:dLbl>
            <c:dLbl>
              <c:idx val="7"/>
              <c:layout>
                <c:manualLayout>
                  <c:x val="-5.4534588296117237E-2"/>
                  <c:y val="8.4114423926347964E-2"/>
                </c:manualLayout>
              </c:layout>
              <c:tx>
                <c:rich>
                  <a:bodyPr/>
                  <a:lstStyle/>
                  <a:p>
                    <a:fld id="{BFD7EF32-45D2-4706-9C96-D6E46C7D2BB4}"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8847-448A-BFDF-F03811AAF07F}"/>
                </c:ext>
              </c:extLst>
            </c:dLbl>
            <c:dLbl>
              <c:idx val="8"/>
              <c:layout>
                <c:manualLayout>
                  <c:x val="-5.1205800045895943E-2"/>
                  <c:y val="-1.9455780698564538E-2"/>
                </c:manualLayout>
              </c:layout>
              <c:tx>
                <c:rich>
                  <a:bodyPr/>
                  <a:lstStyle/>
                  <a:p>
                    <a:fld id="{BC3D6598-CFD8-4B9F-84DD-01F3E6F34E5D}"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8847-448A-BFDF-F03811AAF07F}"/>
                </c:ext>
              </c:extLst>
            </c:dLbl>
            <c:dLbl>
              <c:idx val="9"/>
              <c:layout>
                <c:manualLayout>
                  <c:x val="6.6419099389911973E-2"/>
                  <c:y val="-0.10197207779985701"/>
                </c:manualLayout>
              </c:layout>
              <c:tx>
                <c:rich>
                  <a:bodyPr/>
                  <a:lstStyle/>
                  <a:p>
                    <a:fld id="{E07F9302-2EA6-48E7-A96C-0B39108BAB2F}"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8847-448A-BFDF-F03811AAF07F}"/>
                </c:ext>
              </c:extLst>
            </c:dLbl>
            <c:dLbl>
              <c:idx val="10"/>
              <c:layout>
                <c:manualLayout>
                  <c:x val="-0.16311026820263058"/>
                  <c:y val="4.2902341631541149E-2"/>
                </c:manualLayout>
              </c:layout>
              <c:tx>
                <c:rich>
                  <a:bodyPr/>
                  <a:lstStyle/>
                  <a:p>
                    <a:fld id="{E89782DD-6611-41CB-8B04-87D315F56515}"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8847-448A-BFDF-F03811AAF07F}"/>
                </c:ext>
              </c:extLst>
            </c:dLbl>
            <c:dLbl>
              <c:idx val="11"/>
              <c:layout>
                <c:manualLayout>
                  <c:x val="-1.1979400608040655E-2"/>
                  <c:y val="-1.6489625669792889E-2"/>
                </c:manualLayout>
              </c:layout>
              <c:tx>
                <c:rich>
                  <a:bodyPr/>
                  <a:lstStyle/>
                  <a:p>
                    <a:fld id="{6161A113-FF57-4EAD-8E2D-B14F17A07781}"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8847-448A-BFDF-F03811AAF07F}"/>
                </c:ext>
              </c:extLst>
            </c:dLbl>
            <c:dLbl>
              <c:idx val="12"/>
              <c:layout>
                <c:manualLayout>
                  <c:x val="-8.8362077022869079E-2"/>
                  <c:y val="1.8499556903109868E-2"/>
                </c:manualLayout>
              </c:layout>
              <c:tx>
                <c:rich>
                  <a:bodyPr/>
                  <a:lstStyle/>
                  <a:p>
                    <a:fld id="{9245BAC8-9A42-48FB-BE69-1BFAE51DA520}"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8847-448A-BFDF-F03811AAF07F}"/>
                </c:ext>
              </c:extLst>
            </c:dLbl>
            <c:dLbl>
              <c:idx val="13"/>
              <c:layout>
                <c:manualLayout>
                  <c:x val="-7.2589588252500101E-2"/>
                  <c:y val="-6.9401141000666106E-2"/>
                </c:manualLayout>
              </c:layout>
              <c:tx>
                <c:rich>
                  <a:bodyPr/>
                  <a:lstStyle/>
                  <a:p>
                    <a:fld id="{FA37DF4A-35E4-432F-92C0-3FE68ABF9092}"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8847-448A-BFDF-F03811AAF07F}"/>
                </c:ext>
              </c:extLst>
            </c:dLbl>
            <c:dLbl>
              <c:idx val="14"/>
              <c:layout>
                <c:manualLayout>
                  <c:x val="-0.10835670410440766"/>
                  <c:y val="8.4006470680340437E-2"/>
                </c:manualLayout>
              </c:layout>
              <c:tx>
                <c:rich>
                  <a:bodyPr/>
                  <a:lstStyle/>
                  <a:p>
                    <a:fld id="{1647E6B3-459A-47C0-A799-356AE2E345E7}"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8847-448A-BFDF-F03811AAF07F}"/>
                </c:ext>
              </c:extLst>
            </c:dLbl>
            <c:dLbl>
              <c:idx val="15"/>
              <c:layout>
                <c:manualLayout>
                  <c:x val="-0.16180264440875555"/>
                  <c:y val="2.2241858545418419E-2"/>
                </c:manualLayout>
              </c:layout>
              <c:tx>
                <c:rich>
                  <a:bodyPr/>
                  <a:lstStyle/>
                  <a:p>
                    <a:fld id="{C45F6FDC-2152-474E-A247-67551B643613}"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8847-448A-BFDF-F03811AAF07F}"/>
                </c:ext>
              </c:extLst>
            </c:dLbl>
            <c:dLbl>
              <c:idx val="16"/>
              <c:layout>
                <c:manualLayout>
                  <c:x val="-0.10792071082037771"/>
                  <c:y val="4.8514979792501765E-2"/>
                </c:manualLayout>
              </c:layout>
              <c:tx>
                <c:rich>
                  <a:bodyPr/>
                  <a:lstStyle/>
                  <a:p>
                    <a:fld id="{DC570952-3557-4220-A2C6-B62361E46651}"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8847-448A-BFDF-F03811AAF07F}"/>
                </c:ext>
              </c:extLst>
            </c:dLbl>
            <c:dLbl>
              <c:idx val="17"/>
              <c:layout>
                <c:manualLayout>
                  <c:x val="-6.1639017856141468E-2"/>
                  <c:y val="3.1060521986516546E-2"/>
                </c:manualLayout>
              </c:layout>
              <c:tx>
                <c:rich>
                  <a:bodyPr/>
                  <a:lstStyle/>
                  <a:p>
                    <a:fld id="{E75E8249-F8EE-4B50-B579-F9494B34D366}"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8847-448A-BFDF-F03811AAF07F}"/>
                </c:ext>
              </c:extLst>
            </c:dLbl>
            <c:dLbl>
              <c:idx val="18"/>
              <c:layout>
                <c:manualLayout>
                  <c:x val="-8.738131467018595E-2"/>
                  <c:y val="-1.0591516317342526E-2"/>
                </c:manualLayout>
              </c:layout>
              <c:tx>
                <c:rich>
                  <a:bodyPr/>
                  <a:lstStyle/>
                  <a:p>
                    <a:fld id="{9F8A28F0-995F-42A9-BEFB-CDC1827EC403}"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8847-448A-BFDF-F03811AAF07F}"/>
                </c:ext>
              </c:extLst>
            </c:dLbl>
            <c:dLbl>
              <c:idx val="19"/>
              <c:layout>
                <c:manualLayout>
                  <c:x val="-6.3327979998073727E-2"/>
                  <c:y val="-2.5410891226169727E-2"/>
                </c:manualLayout>
              </c:layout>
              <c:tx>
                <c:rich>
                  <a:bodyPr/>
                  <a:lstStyle/>
                  <a:p>
                    <a:fld id="{99E8EB4A-E3CA-4601-B957-EC0CD8636D98}" type="CELLRANGE">
                      <a:rPr lang="en-US" altLang="ja-JP"/>
                      <a:pPr/>
                      <a:t>[CELLRANGE]</a:t>
                    </a:fld>
                    <a:endParaRPr lang="ja-JP" alt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8847-448A-BFDF-F03811AAF0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'1-7'!$C$4:$C$23</c:f>
              <c:numCache>
                <c:formatCode>General</c:formatCode>
                <c:ptCount val="20"/>
                <c:pt idx="0">
                  <c:v>-125</c:v>
                </c:pt>
                <c:pt idx="1">
                  <c:v>-143</c:v>
                </c:pt>
                <c:pt idx="2">
                  <c:v>-105</c:v>
                </c:pt>
                <c:pt idx="3">
                  <c:v>-191</c:v>
                </c:pt>
                <c:pt idx="4">
                  <c:v>-187</c:v>
                </c:pt>
                <c:pt idx="5">
                  <c:v>-189</c:v>
                </c:pt>
                <c:pt idx="6">
                  <c:v>-162</c:v>
                </c:pt>
                <c:pt idx="7">
                  <c:v>-236</c:v>
                </c:pt>
                <c:pt idx="8">
                  <c:v>-221</c:v>
                </c:pt>
                <c:pt idx="9">
                  <c:v>-214</c:v>
                </c:pt>
                <c:pt idx="10">
                  <c:v>-282</c:v>
                </c:pt>
                <c:pt idx="11">
                  <c:v>-208</c:v>
                </c:pt>
                <c:pt idx="12">
                  <c:v>-205</c:v>
                </c:pt>
                <c:pt idx="13">
                  <c:v>-257</c:v>
                </c:pt>
                <c:pt idx="14">
                  <c:v>-241</c:v>
                </c:pt>
                <c:pt idx="15">
                  <c:v>-283</c:v>
                </c:pt>
                <c:pt idx="16">
                  <c:v>-248</c:v>
                </c:pt>
                <c:pt idx="17">
                  <c:v>-279</c:v>
                </c:pt>
                <c:pt idx="18">
                  <c:v>-328</c:v>
                </c:pt>
                <c:pt idx="19">
                  <c:v>-315</c:v>
                </c:pt>
              </c:numCache>
            </c:numRef>
          </c:xVal>
          <c:yVal>
            <c:numRef>
              <c:f>'1-7'!$D$4:$D$23</c:f>
              <c:numCache>
                <c:formatCode>General</c:formatCode>
                <c:ptCount val="20"/>
                <c:pt idx="0">
                  <c:v>-134</c:v>
                </c:pt>
                <c:pt idx="1">
                  <c:v>-121</c:v>
                </c:pt>
                <c:pt idx="2">
                  <c:v>-278</c:v>
                </c:pt>
                <c:pt idx="3">
                  <c:v>-222</c:v>
                </c:pt>
                <c:pt idx="4">
                  <c:v>-76</c:v>
                </c:pt>
                <c:pt idx="5">
                  <c:v>-125</c:v>
                </c:pt>
                <c:pt idx="6">
                  <c:v>-148</c:v>
                </c:pt>
                <c:pt idx="7">
                  <c:v>-95</c:v>
                </c:pt>
                <c:pt idx="8">
                  <c:v>206</c:v>
                </c:pt>
                <c:pt idx="9">
                  <c:v>-53</c:v>
                </c:pt>
                <c:pt idx="10">
                  <c:v>-84</c:v>
                </c:pt>
                <c:pt idx="11">
                  <c:v>33</c:v>
                </c:pt>
                <c:pt idx="12">
                  <c:v>-177</c:v>
                </c:pt>
                <c:pt idx="13">
                  <c:v>-36</c:v>
                </c:pt>
                <c:pt idx="14">
                  <c:v>-69</c:v>
                </c:pt>
                <c:pt idx="15">
                  <c:v>-77</c:v>
                </c:pt>
                <c:pt idx="16">
                  <c:v>-76</c:v>
                </c:pt>
                <c:pt idx="17">
                  <c:v>-203</c:v>
                </c:pt>
                <c:pt idx="18">
                  <c:v>-47</c:v>
                </c:pt>
                <c:pt idx="19">
                  <c:v>69</c:v>
                </c:pt>
              </c:numCache>
            </c:numRef>
          </c:yVal>
          <c:smooth val="1"/>
          <c:extLst>
            <c:ext xmlns:c15="http://schemas.microsoft.com/office/drawing/2012/chart" uri="{02D57815-91ED-43cb-92C2-25804820EDAC}">
              <c15:datalabelsRange>
                <c15:f>'1-7'!$B$4:$B$23</c15:f>
                <c15:dlblRangeCache>
                  <c:ptCount val="20"/>
                  <c:pt idx="0">
                    <c:v>2004年</c:v>
                  </c:pt>
                  <c:pt idx="1">
                    <c:v>2005年</c:v>
                  </c:pt>
                  <c:pt idx="2">
                    <c:v>2006年</c:v>
                  </c:pt>
                  <c:pt idx="3">
                    <c:v>2007年</c:v>
                  </c:pt>
                  <c:pt idx="4">
                    <c:v>2008年</c:v>
                  </c:pt>
                  <c:pt idx="5">
                    <c:v>2009年</c:v>
                  </c:pt>
                  <c:pt idx="6">
                    <c:v>2010年</c:v>
                  </c:pt>
                  <c:pt idx="7">
                    <c:v>2011年</c:v>
                  </c:pt>
                  <c:pt idx="8">
                    <c:v>2012年</c:v>
                  </c:pt>
                  <c:pt idx="9">
                    <c:v>2013年</c:v>
                  </c:pt>
                  <c:pt idx="10">
                    <c:v>2014年</c:v>
                  </c:pt>
                  <c:pt idx="11">
                    <c:v>2015年</c:v>
                  </c:pt>
                  <c:pt idx="12">
                    <c:v>2016年</c:v>
                  </c:pt>
                  <c:pt idx="13">
                    <c:v>2017年</c:v>
                  </c:pt>
                  <c:pt idx="14">
                    <c:v>2018年</c:v>
                  </c:pt>
                  <c:pt idx="15">
                    <c:v>2019年</c:v>
                  </c:pt>
                  <c:pt idx="16">
                    <c:v>2020年</c:v>
                  </c:pt>
                  <c:pt idx="17">
                    <c:v>2021年</c:v>
                  </c:pt>
                  <c:pt idx="18">
                    <c:v>2022年</c:v>
                  </c:pt>
                  <c:pt idx="19">
                    <c:v>2023年</c:v>
                  </c:pt>
                </c15:dlblRangeCache>
              </c15:datalabelsRange>
            </c:ext>
            <c:ext xmlns:c16="http://schemas.microsoft.com/office/drawing/2014/chart" uri="{C3380CC4-5D6E-409C-BE32-E72D297353CC}">
              <c16:uniqueId val="{00000014-8847-448A-BFDF-F03811AAF07F}"/>
            </c:ext>
          </c:extLst>
        </c:ser>
        <c:dLbls>
          <c:dLblPos val="t"/>
          <c:showLegendKey val="0"/>
          <c:showVal val="1"/>
          <c:showCatName val="0"/>
          <c:showSerName val="0"/>
          <c:showPercent val="0"/>
          <c:showBubbleSize val="0"/>
        </c:dLbls>
        <c:axId val="1848884016"/>
        <c:axId val="1848878256"/>
      </c:scatterChart>
      <c:valAx>
        <c:axId val="1848884016"/>
        <c:scaling>
          <c:orientation val="minMax"/>
          <c:max val="200"/>
        </c:scaling>
        <c:delete val="0"/>
        <c:axPos val="b"/>
        <c:majorGridlines>
          <c:spPr>
            <a:ln w="6350" cap="flat" cmpd="sng" algn="ctr">
              <a:solidFill>
                <a:schemeClr val="bg1">
                  <a:lumMod val="75000"/>
                </a:schemeClr>
              </a:solidFill>
              <a:round/>
            </a:ln>
            <a:effectLst/>
          </c:spPr>
        </c:majorGridlines>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ja-JP"/>
          </a:p>
        </c:txPr>
        <c:crossAx val="1848878256"/>
        <c:crosses val="autoZero"/>
        <c:crossBetween val="midCat"/>
      </c:valAx>
      <c:valAx>
        <c:axId val="1848878256"/>
        <c:scaling>
          <c:orientation val="minMax"/>
        </c:scaling>
        <c:delete val="0"/>
        <c:axPos val="l"/>
        <c:majorGridlines>
          <c:spPr>
            <a:ln w="6350" cap="flat" cmpd="sng" algn="ctr">
              <a:solidFill>
                <a:schemeClr val="bg1">
                  <a:lumMod val="75000"/>
                </a:schemeClr>
              </a:solidFill>
              <a:round/>
            </a:ln>
            <a:effectLst/>
          </c:spPr>
        </c:majorGridlines>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ja-JP"/>
          </a:p>
        </c:txPr>
        <c:crossAx val="1848884016"/>
        <c:crosses val="autoZero"/>
        <c:crossBetween val="midCat"/>
      </c:valAx>
      <c:spPr>
        <a:noFill/>
        <a:ln w="6350">
          <a:solidFill>
            <a:schemeClr val="bg1">
              <a:lumMod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46479185031743E-2"/>
          <c:y val="9.2698364065589081E-2"/>
          <c:w val="0.88826636782633517"/>
          <c:h val="0.64590932951562874"/>
        </c:manualLayout>
      </c:layout>
      <c:lineChart>
        <c:grouping val="standard"/>
        <c:varyColors val="0"/>
        <c:ser>
          <c:idx val="0"/>
          <c:order val="0"/>
          <c:tx>
            <c:strRef>
              <c:f>'Sheet1 (2)'!$B$3</c:f>
              <c:strCache>
                <c:ptCount val="1"/>
                <c:pt idx="0">
                  <c:v>小矢部市</c:v>
                </c:pt>
              </c:strCache>
            </c:strRef>
          </c:tx>
          <c:spPr>
            <a:ln w="31750"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4.5861111111111109E-2"/>
                  <c:y val="4.4016112569262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80-4E5B-BF04-74943481002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(2)'!$C$2:$G$2</c:f>
              <c:strCache>
                <c:ptCount val="5"/>
                <c:pt idx="0">
                  <c:v>H10(1998)年
～H14(2002)年</c:v>
                </c:pt>
                <c:pt idx="1">
                  <c:v>H15(2003)年
～H19(2007)年</c:v>
                </c:pt>
                <c:pt idx="2">
                  <c:v>H20(2008)年
～H24(2012)年</c:v>
                </c:pt>
                <c:pt idx="3">
                  <c:v>H25(2013)年
～H29(2017)年</c:v>
                </c:pt>
                <c:pt idx="4">
                  <c:v>H30(2018)年
～R４(2022)年</c:v>
                </c:pt>
              </c:strCache>
            </c:strRef>
          </c:cat>
          <c:val>
            <c:numRef>
              <c:f>'Sheet1 (2)'!$C$3:$G$3</c:f>
              <c:numCache>
                <c:formatCode>0.00</c:formatCode>
                <c:ptCount val="5"/>
                <c:pt idx="0" formatCode="General">
                  <c:v>1.39</c:v>
                </c:pt>
                <c:pt idx="1">
                  <c:v>1.4</c:v>
                </c:pt>
                <c:pt idx="2" formatCode="General">
                  <c:v>1.38</c:v>
                </c:pt>
                <c:pt idx="3">
                  <c:v>1.4340999999999999</c:v>
                </c:pt>
                <c:pt idx="4" formatCode="General">
                  <c:v>1.44</c:v>
                </c:pt>
              </c:numCache>
            </c:numRef>
          </c:val>
          <c:smooth val="0"/>
          <c:extLst>
            <c:ext xmlns:c16="http://schemas.microsoft.com/office/drawing/2014/chart" uri="{C3380CC4-5D6E-409C-BE32-E72D297353CC}">
              <c16:uniqueId val="{00000001-9280-4E5B-BF04-749434810023}"/>
            </c:ext>
          </c:extLst>
        </c:ser>
        <c:ser>
          <c:idx val="1"/>
          <c:order val="1"/>
          <c:tx>
            <c:strRef>
              <c:f>'Sheet1 (2)'!$B$4</c:f>
              <c:strCache>
                <c:ptCount val="1"/>
                <c:pt idx="0">
                  <c:v>富山県</c:v>
                </c:pt>
              </c:strCache>
            </c:strRef>
          </c:tx>
          <c:spPr>
            <a:ln w="15875" cap="rnd">
              <a:solidFill>
                <a:schemeClr val="accent1"/>
              </a:solidFill>
              <a:prstDash val="lgDash"/>
              <a:round/>
            </a:ln>
            <a:effectLst/>
          </c:spPr>
          <c:marker>
            <c:symbol val="circle"/>
            <c:size val="5"/>
            <c:spPr>
              <a:solidFill>
                <a:schemeClr val="accent1"/>
              </a:solidFill>
              <a:ln w="9525">
                <a:solidFill>
                  <a:schemeClr val="accent1"/>
                </a:solidFill>
              </a:ln>
              <a:effectLst/>
            </c:spPr>
          </c:marker>
          <c:dLbls>
            <c:dLbl>
              <c:idx val="1"/>
              <c:layout>
                <c:manualLayout>
                  <c:x val="-4.5861111111111109E-2"/>
                  <c:y val="3.93864829396325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80-4E5B-BF04-749434810023}"/>
                </c:ext>
              </c:extLst>
            </c:dLbl>
            <c:dLbl>
              <c:idx val="4"/>
              <c:layout>
                <c:manualLayout>
                  <c:x val="-2.9194444444444547E-2"/>
                  <c:y val="-6.70949985418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80-4E5B-BF04-74943481002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(2)'!$C$2:$G$2</c:f>
              <c:strCache>
                <c:ptCount val="5"/>
                <c:pt idx="0">
                  <c:v>H10(1998)年
～H14(2002)年</c:v>
                </c:pt>
                <c:pt idx="1">
                  <c:v>H15(2003)年
～H19(2007)年</c:v>
                </c:pt>
                <c:pt idx="2">
                  <c:v>H20(2008)年
～H24(2012)年</c:v>
                </c:pt>
                <c:pt idx="3">
                  <c:v>H25(2013)年
～H29(2017)年</c:v>
                </c:pt>
                <c:pt idx="4">
                  <c:v>H30(2018)年
～R４(2022)年</c:v>
                </c:pt>
              </c:strCache>
            </c:strRef>
          </c:cat>
          <c:val>
            <c:numRef>
              <c:f>'Sheet1 (2)'!$C$4:$G$4</c:f>
              <c:numCache>
                <c:formatCode>General</c:formatCode>
                <c:ptCount val="5"/>
                <c:pt idx="0">
                  <c:v>1.44</c:v>
                </c:pt>
                <c:pt idx="1">
                  <c:v>1.39</c:v>
                </c:pt>
                <c:pt idx="2">
                  <c:v>1.43</c:v>
                </c:pt>
                <c:pt idx="3" formatCode="0.00">
                  <c:v>1.4886999999999999</c:v>
                </c:pt>
                <c:pt idx="4">
                  <c:v>1.45</c:v>
                </c:pt>
              </c:numCache>
            </c:numRef>
          </c:val>
          <c:smooth val="0"/>
          <c:extLst>
            <c:ext xmlns:c16="http://schemas.microsoft.com/office/drawing/2014/chart" uri="{C3380CC4-5D6E-409C-BE32-E72D297353CC}">
              <c16:uniqueId val="{00000004-9280-4E5B-BF04-749434810023}"/>
            </c:ext>
          </c:extLst>
        </c:ser>
        <c:ser>
          <c:idx val="2"/>
          <c:order val="2"/>
          <c:tx>
            <c:strRef>
              <c:f>'Sheet1 (2)'!$B$5</c:f>
              <c:strCache>
                <c:ptCount val="1"/>
                <c:pt idx="0">
                  <c:v>全国</c:v>
                </c:pt>
              </c:strCache>
            </c:strRef>
          </c:tx>
          <c:spPr>
            <a:ln w="15875" cap="rnd">
              <a:solidFill>
                <a:srgbClr val="FF0000"/>
              </a:solidFill>
              <a:prstDash val="sysDash"/>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(2)'!$C$2:$G$2</c:f>
              <c:strCache>
                <c:ptCount val="5"/>
                <c:pt idx="0">
                  <c:v>H10(1998)年
～H14(2002)年</c:v>
                </c:pt>
                <c:pt idx="1">
                  <c:v>H15(2003)年
～H19(2007)年</c:v>
                </c:pt>
                <c:pt idx="2">
                  <c:v>H20(2008)年
～H24(2012)年</c:v>
                </c:pt>
                <c:pt idx="3">
                  <c:v>H25(2013)年
～H29(2017)年</c:v>
                </c:pt>
                <c:pt idx="4">
                  <c:v>H30(2018)年
～R４(2022)年</c:v>
                </c:pt>
              </c:strCache>
            </c:strRef>
          </c:cat>
          <c:val>
            <c:numRef>
              <c:f>'Sheet1 (2)'!$C$5:$G$5</c:f>
              <c:numCache>
                <c:formatCode>General</c:formatCode>
                <c:ptCount val="5"/>
                <c:pt idx="0">
                  <c:v>1.34</c:v>
                </c:pt>
                <c:pt idx="1">
                  <c:v>1.31</c:v>
                </c:pt>
                <c:pt idx="2">
                  <c:v>1.38</c:v>
                </c:pt>
                <c:pt idx="3" formatCode="0.00">
                  <c:v>1.4308000000000001</c:v>
                </c:pt>
                <c:pt idx="4">
                  <c:v>1.33</c:v>
                </c:pt>
              </c:numCache>
            </c:numRef>
          </c:val>
          <c:smooth val="0"/>
          <c:extLst>
            <c:ext xmlns:c16="http://schemas.microsoft.com/office/drawing/2014/chart" uri="{C3380CC4-5D6E-409C-BE32-E72D297353CC}">
              <c16:uniqueId val="{00000005-9280-4E5B-BF04-749434810023}"/>
            </c:ext>
          </c:extLst>
        </c:ser>
        <c:dLbls>
          <c:dLblPos val="t"/>
          <c:showLegendKey val="0"/>
          <c:showVal val="1"/>
          <c:showCatName val="0"/>
          <c:showSerName val="0"/>
          <c:showPercent val="0"/>
          <c:showBubbleSize val="0"/>
        </c:dLbls>
        <c:marker val="1"/>
        <c:smooth val="0"/>
        <c:axId val="1493291167"/>
        <c:axId val="1493297407"/>
      </c:lineChart>
      <c:catAx>
        <c:axId val="1493291167"/>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93297407"/>
        <c:crossesAt val="1.25"/>
        <c:auto val="1"/>
        <c:lblAlgn val="ctr"/>
        <c:lblOffset val="100"/>
        <c:noMultiLvlLbl val="0"/>
      </c:catAx>
      <c:valAx>
        <c:axId val="1493297407"/>
        <c:scaling>
          <c:orientation val="minMax"/>
          <c:min val="1.25"/>
        </c:scaling>
        <c:delete val="0"/>
        <c:axPos val="l"/>
        <c:majorGridlines>
          <c:spPr>
            <a:ln w="6350" cap="flat" cmpd="sng" algn="ctr">
              <a:solidFill>
                <a:schemeClr val="bg1">
                  <a:lumMod val="7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（人）</a:t>
                </a:r>
              </a:p>
            </c:rich>
          </c:tx>
          <c:layout>
            <c:manualLayout>
              <c:xMode val="edge"/>
              <c:yMode val="edge"/>
              <c:x val="0"/>
              <c:y val="3.4827010260081123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00_);[Red]\(#,##0.0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93291167"/>
        <c:crosses val="autoZero"/>
        <c:crossBetween val="between"/>
      </c:valAx>
      <c:spPr>
        <a:noFill/>
        <a:ln w="6350">
          <a:solidFill>
            <a:schemeClr val="bg1">
              <a:lumMod val="50000"/>
            </a:schemeClr>
          </a:solidFill>
        </a:ln>
        <a:effectLst/>
      </c:spPr>
    </c:plotArea>
    <c:legend>
      <c:legendPos val="b"/>
      <c:layout>
        <c:manualLayout>
          <c:xMode val="edge"/>
          <c:yMode val="edge"/>
          <c:x val="0.17783675588748005"/>
          <c:y val="0.93195832057711292"/>
          <c:w val="0.67551111650900808"/>
          <c:h val="6.80416794228870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4634130758079"/>
          <c:y val="5.44857964796173E-2"/>
          <c:w val="0.84798248321540215"/>
          <c:h val="0.75793767036089577"/>
        </c:manualLayout>
      </c:layout>
      <c:lineChart>
        <c:grouping val="standard"/>
        <c:varyColors val="0"/>
        <c:ser>
          <c:idx val="0"/>
          <c:order val="0"/>
          <c:tx>
            <c:strRef>
              <c:f>Sheet1!$C$8</c:f>
              <c:strCache>
                <c:ptCount val="1"/>
                <c:pt idx="0">
                  <c:v>全国（R2）</c:v>
                </c:pt>
              </c:strCache>
            </c:strRef>
          </c:tx>
          <c:spPr>
            <a:ln w="12700" cap="sq">
              <a:solidFill>
                <a:srgbClr val="7030A0"/>
              </a:solidFill>
              <a:prstDash val="sysDash"/>
              <a:miter lim="800000"/>
            </a:ln>
            <a:effectLst/>
          </c:spPr>
          <c:marker>
            <c:symbol val="circle"/>
            <c:size val="3"/>
            <c:spPr>
              <a:solidFill>
                <a:schemeClr val="bg1"/>
              </a:solidFill>
              <a:ln w="9525">
                <a:solidFill>
                  <a:srgbClr val="7030A0"/>
                </a:solidFill>
              </a:ln>
              <a:effectLst/>
            </c:spPr>
          </c:marker>
          <c:dLbls>
            <c:delete val="1"/>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Sheet1!$C$9:$C$15</c:f>
              <c:numCache>
                <c:formatCode>0.0%</c:formatCode>
                <c:ptCount val="7"/>
                <c:pt idx="0">
                  <c:v>0.991342795506573</c:v>
                </c:pt>
                <c:pt idx="1">
                  <c:v>0.88460102144924113</c:v>
                </c:pt>
                <c:pt idx="2">
                  <c:v>0.65364415515891383</c:v>
                </c:pt>
                <c:pt idx="3">
                  <c:v>0.43686516747946863</c:v>
                </c:pt>
                <c:pt idx="4">
                  <c:v>0.32405679963103773</c:v>
                </c:pt>
                <c:pt idx="5">
                  <c:v>0.27558297684228417</c:v>
                </c:pt>
                <c:pt idx="6">
                  <c:v>0.2579248569295845</c:v>
                </c:pt>
              </c:numCache>
            </c:numRef>
          </c:val>
          <c:smooth val="0"/>
          <c:extLst>
            <c:ext xmlns:c16="http://schemas.microsoft.com/office/drawing/2014/chart" uri="{C3380CC4-5D6E-409C-BE32-E72D297353CC}">
              <c16:uniqueId val="{00000000-F0CF-4BA7-8AD3-5B4D826F1DCB}"/>
            </c:ext>
          </c:extLst>
        </c:ser>
        <c:ser>
          <c:idx val="1"/>
          <c:order val="1"/>
          <c:tx>
            <c:strRef>
              <c:f>Sheet1!$D$8</c:f>
              <c:strCache>
                <c:ptCount val="1"/>
                <c:pt idx="0">
                  <c:v>富山県（R2）</c:v>
                </c:pt>
              </c:strCache>
            </c:strRef>
          </c:tx>
          <c:spPr>
            <a:ln w="12700" cap="sq">
              <a:solidFill>
                <a:schemeClr val="accent2"/>
              </a:solidFill>
              <a:prstDash val="sysDash"/>
              <a:miter lim="800000"/>
            </a:ln>
            <a:effectLst/>
          </c:spPr>
          <c:marker>
            <c:symbol val="circle"/>
            <c:size val="3"/>
            <c:spPr>
              <a:solidFill>
                <a:schemeClr val="bg1"/>
              </a:solidFill>
              <a:ln w="9525">
                <a:solidFill>
                  <a:schemeClr val="accent2"/>
                </a:solidFill>
              </a:ln>
              <a:effectLst/>
            </c:spPr>
          </c:marker>
          <c:dLbls>
            <c:delete val="1"/>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Sheet1!$D$9:$D$15</c:f>
              <c:numCache>
                <c:formatCode>0.0%</c:formatCode>
                <c:ptCount val="7"/>
                <c:pt idx="0">
                  <c:v>0.99628738117579863</c:v>
                </c:pt>
                <c:pt idx="1">
                  <c:v>0.93679538393253436</c:v>
                </c:pt>
                <c:pt idx="2">
                  <c:v>0.70270953757225429</c:v>
                </c:pt>
                <c:pt idx="3">
                  <c:v>0.46340177499194518</c:v>
                </c:pt>
                <c:pt idx="4">
                  <c:v>0.33398493372747212</c:v>
                </c:pt>
                <c:pt idx="5">
                  <c:v>0.26304927336830336</c:v>
                </c:pt>
                <c:pt idx="6">
                  <c:v>0.19875971920546479</c:v>
                </c:pt>
              </c:numCache>
            </c:numRef>
          </c:val>
          <c:smooth val="0"/>
          <c:extLst>
            <c:ext xmlns:c16="http://schemas.microsoft.com/office/drawing/2014/chart" uri="{C3380CC4-5D6E-409C-BE32-E72D297353CC}">
              <c16:uniqueId val="{00000001-F0CF-4BA7-8AD3-5B4D826F1DCB}"/>
            </c:ext>
          </c:extLst>
        </c:ser>
        <c:ser>
          <c:idx val="2"/>
          <c:order val="2"/>
          <c:tx>
            <c:strRef>
              <c:f>Sheet1!$E$8</c:f>
              <c:strCache>
                <c:ptCount val="1"/>
                <c:pt idx="0">
                  <c:v>小矢部市（R2）</c:v>
                </c:pt>
              </c:strCache>
            </c:strRef>
          </c:tx>
          <c:spPr>
            <a:ln w="19050" cap="rnd">
              <a:solidFill>
                <a:srgbClr val="00B0F0"/>
              </a:solidFill>
              <a:prstDash val="solid"/>
              <a:round/>
            </a:ln>
            <a:effectLst/>
          </c:spPr>
          <c:marker>
            <c:symbol val="circle"/>
            <c:size val="3"/>
            <c:spPr>
              <a:solidFill>
                <a:schemeClr val="bg1"/>
              </a:solidFill>
              <a:ln w="9525">
                <a:solidFill>
                  <a:srgbClr val="00B0F0"/>
                </a:solidFill>
              </a:ln>
              <a:effectLst/>
            </c:spPr>
          </c:marker>
          <c:dLbls>
            <c:dLbl>
              <c:idx val="0"/>
              <c:layout>
                <c:manualLayout>
                  <c:x val="-7.0093911676644999E-2"/>
                  <c:y val="-2.4021585190956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CF-4BA7-8AD3-5B4D826F1DCB}"/>
                </c:ext>
              </c:extLst>
            </c:dLbl>
            <c:dLbl>
              <c:idx val="1"/>
              <c:layout>
                <c:manualLayout>
                  <c:x val="-7.8936375914775425E-2"/>
                  <c:y val="-2.3677192622508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CF-4BA7-8AD3-5B4D826F1DCB}"/>
                </c:ext>
              </c:extLst>
            </c:dLbl>
            <c:dLbl>
              <c:idx val="2"/>
              <c:layout>
                <c:manualLayout>
                  <c:x val="-5.098258275959365E-2"/>
                  <c:y val="-3.376309129374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CF-4BA7-8AD3-5B4D826F1DCB}"/>
                </c:ext>
              </c:extLst>
            </c:dLbl>
            <c:dLbl>
              <c:idx val="3"/>
              <c:layout>
                <c:manualLayout>
                  <c:x val="-3.5610890449323841E-2"/>
                  <c:y val="-2.1772856410688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CF-4BA7-8AD3-5B4D826F1DCB}"/>
                </c:ext>
              </c:extLst>
            </c:dLbl>
            <c:dLbl>
              <c:idx val="4"/>
              <c:layout>
                <c:manualLayout>
                  <c:x val="-4.7220860935095824E-2"/>
                  <c:y val="-2.2719325348799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CF-4BA7-8AD3-5B4D826F1DCB}"/>
                </c:ext>
              </c:extLst>
            </c:dLbl>
            <c:dLbl>
              <c:idx val="5"/>
              <c:layout>
                <c:manualLayout>
                  <c:x val="-5.9585917399001063E-2"/>
                  <c:y val="-3.9113388607119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CF-4BA7-8AD3-5B4D826F1DCB}"/>
                </c:ext>
              </c:extLst>
            </c:dLbl>
            <c:dLbl>
              <c:idx val="6"/>
              <c:layout>
                <c:manualLayout>
                  <c:x val="-2.0336677720699092E-2"/>
                  <c:y val="-3.3863233813651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CF-4BA7-8AD3-5B4D826F1DCB}"/>
                </c:ext>
              </c:extLst>
            </c:dLbl>
            <c:spPr>
              <a:noFill/>
              <a:ln>
                <a:noFill/>
              </a:ln>
              <a:effectLst/>
            </c:spPr>
            <c:txPr>
              <a:bodyPr rot="0" spcFirstLastPara="1" vertOverflow="ellipsis" vert="horz" wrap="square" anchor="ctr" anchorCtr="1"/>
              <a:lstStyle/>
              <a:p>
                <a:pPr>
                  <a:defRPr sz="700" b="0" i="0" u="none" strike="noStrike" kern="1200" baseline="0">
                    <a:solidFill>
                      <a:srgbClr val="0070C0"/>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Sheet1!$E$9:$E$15</c:f>
              <c:numCache>
                <c:formatCode>0.0%</c:formatCode>
                <c:ptCount val="7"/>
                <c:pt idx="0">
                  <c:v>0.99827586206896557</c:v>
                </c:pt>
                <c:pt idx="1">
                  <c:v>0.96934865900383138</c:v>
                </c:pt>
                <c:pt idx="2">
                  <c:v>0.80102040816326525</c:v>
                </c:pt>
                <c:pt idx="3">
                  <c:v>0.50385208012326654</c:v>
                </c:pt>
                <c:pt idx="4">
                  <c:v>0.40796703296703296</c:v>
                </c:pt>
                <c:pt idx="5">
                  <c:v>0.34419109663409336</c:v>
                </c:pt>
                <c:pt idx="6">
                  <c:v>0.30257936507936506</c:v>
                </c:pt>
              </c:numCache>
            </c:numRef>
          </c:val>
          <c:smooth val="0"/>
          <c:extLst>
            <c:ext xmlns:c16="http://schemas.microsoft.com/office/drawing/2014/chart" uri="{C3380CC4-5D6E-409C-BE32-E72D297353CC}">
              <c16:uniqueId val="{00000009-F0CF-4BA7-8AD3-5B4D826F1DCB}"/>
            </c:ext>
          </c:extLst>
        </c:ser>
        <c:ser>
          <c:idx val="3"/>
          <c:order val="3"/>
          <c:tx>
            <c:strRef>
              <c:f>Sheet1!$F$8</c:f>
              <c:strCache>
                <c:ptCount val="1"/>
                <c:pt idx="0">
                  <c:v>小矢部市（H22）</c:v>
                </c:pt>
              </c:strCache>
            </c:strRef>
          </c:tx>
          <c:spPr>
            <a:ln w="19050" cap="rnd">
              <a:solidFill>
                <a:srgbClr val="92D050"/>
              </a:solidFill>
              <a:round/>
            </a:ln>
            <a:effectLst/>
          </c:spPr>
          <c:marker>
            <c:symbol val="circle"/>
            <c:size val="3"/>
            <c:spPr>
              <a:solidFill>
                <a:schemeClr val="bg1"/>
              </a:solidFill>
              <a:ln w="9525">
                <a:solidFill>
                  <a:schemeClr val="accent6"/>
                </a:solidFill>
              </a:ln>
              <a:effectLst/>
            </c:spPr>
          </c:marker>
          <c:dLbls>
            <c:delete val="1"/>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Sheet1!$F$9:$F$15</c:f>
              <c:numCache>
                <c:formatCode>0.0%</c:formatCode>
                <c:ptCount val="7"/>
                <c:pt idx="0">
                  <c:v>1</c:v>
                </c:pt>
                <c:pt idx="1">
                  <c:v>0.94720000000000004</c:v>
                </c:pt>
                <c:pt idx="2">
                  <c:v>0.74552429667519182</c:v>
                </c:pt>
                <c:pt idx="3">
                  <c:v>0.49785867237687365</c:v>
                </c:pt>
                <c:pt idx="4">
                  <c:v>0.36390532544378701</c:v>
                </c:pt>
                <c:pt idx="5">
                  <c:v>0.26027397260273971</c:v>
                </c:pt>
                <c:pt idx="6">
                  <c:v>0.20068027210884354</c:v>
                </c:pt>
              </c:numCache>
            </c:numRef>
          </c:val>
          <c:smooth val="0"/>
          <c:extLst>
            <c:ext xmlns:c16="http://schemas.microsoft.com/office/drawing/2014/chart" uri="{C3380CC4-5D6E-409C-BE32-E72D297353CC}">
              <c16:uniqueId val="{0000000A-F0CF-4BA7-8AD3-5B4D826F1DCB}"/>
            </c:ext>
          </c:extLst>
        </c:ser>
        <c:dLbls>
          <c:dLblPos val="t"/>
          <c:showLegendKey val="0"/>
          <c:showVal val="1"/>
          <c:showCatName val="0"/>
          <c:showSerName val="0"/>
          <c:showPercent val="0"/>
          <c:showBubbleSize val="0"/>
        </c:dLbls>
        <c:marker val="1"/>
        <c:smooth val="0"/>
        <c:axId val="1912304096"/>
        <c:axId val="1912302656"/>
        <c:extLst>
          <c:ext xmlns:c15="http://schemas.microsoft.com/office/drawing/2012/chart" uri="{02D57815-91ED-43cb-92C2-25804820EDAC}">
            <c15:filteredLineSeries>
              <c15:ser>
                <c:idx val="4"/>
                <c:order val="4"/>
                <c:tx>
                  <c:strRef>
                    <c:extLst>
                      <c:ext uri="{02D57815-91ED-43cb-92C2-25804820EDAC}">
                        <c15:formulaRef>
                          <c15:sqref>Sheet1!$G$8</c15:sqref>
                        </c15:formulaRef>
                      </c:ext>
                    </c:extLst>
                    <c:strCache>
                      <c:ptCount val="1"/>
                      <c:pt idx="0">
                        <c:v>小矢部市（H12）</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Sheet1!$B$9:$B$15</c15:sqref>
                        </c15:formulaRef>
                      </c:ext>
                    </c:extLst>
                    <c:strCache>
                      <c:ptCount val="7"/>
                      <c:pt idx="0">
                        <c:v>15～19歳</c:v>
                      </c:pt>
                      <c:pt idx="1">
                        <c:v>20～24歳</c:v>
                      </c:pt>
                      <c:pt idx="2">
                        <c:v>25～29歳</c:v>
                      </c:pt>
                      <c:pt idx="3">
                        <c:v>30～34歳</c:v>
                      </c:pt>
                      <c:pt idx="4">
                        <c:v>35～39歳</c:v>
                      </c:pt>
                      <c:pt idx="5">
                        <c:v>40～44歳</c:v>
                      </c:pt>
                      <c:pt idx="6">
                        <c:v>45～49歳</c:v>
                      </c:pt>
                    </c:strCache>
                  </c:strRef>
                </c:cat>
                <c:val>
                  <c:numRef>
                    <c:extLst>
                      <c:ext uri="{02D57815-91ED-43cb-92C2-25804820EDAC}">
                        <c15:formulaRef>
                          <c15:sqref>Sheet1!$G$9:$G$15</c15:sqref>
                        </c15:formulaRef>
                      </c:ext>
                    </c:extLst>
                    <c:numCache>
                      <c:formatCode>0.0%</c:formatCode>
                      <c:ptCount val="7"/>
                      <c:pt idx="0">
                        <c:v>1</c:v>
                      </c:pt>
                      <c:pt idx="1">
                        <c:v>0.903954802259887</c:v>
                      </c:pt>
                      <c:pt idx="2">
                        <c:v>0.68224299065420557</c:v>
                      </c:pt>
                      <c:pt idx="3">
                        <c:v>0.45</c:v>
                      </c:pt>
                      <c:pt idx="4">
                        <c:v>0.27601809954751133</c:v>
                      </c:pt>
                      <c:pt idx="5">
                        <c:v>0.18490566037735848</c:v>
                      </c:pt>
                      <c:pt idx="6">
                        <c:v>0.15322580645161291</c:v>
                      </c:pt>
                    </c:numCache>
                  </c:numRef>
                </c:val>
                <c:smooth val="0"/>
                <c:extLst>
                  <c:ext xmlns:c16="http://schemas.microsoft.com/office/drawing/2014/chart" uri="{C3380CC4-5D6E-409C-BE32-E72D297353CC}">
                    <c16:uniqueId val="{0000000B-F0CF-4BA7-8AD3-5B4D826F1DCB}"/>
                  </c:ext>
                </c:extLst>
              </c15:ser>
            </c15:filteredLineSeries>
          </c:ext>
        </c:extLst>
      </c:lineChart>
      <c:catAx>
        <c:axId val="191230409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crossAx val="1912302656"/>
        <c:crosses val="autoZero"/>
        <c:auto val="1"/>
        <c:lblAlgn val="ctr"/>
        <c:lblOffset val="100"/>
        <c:noMultiLvlLbl val="0"/>
      </c:catAx>
      <c:valAx>
        <c:axId val="1912302656"/>
        <c:scaling>
          <c:orientation val="minMax"/>
          <c:max val="1"/>
        </c:scaling>
        <c:delete val="0"/>
        <c:axPos val="l"/>
        <c:majorGridlines>
          <c:spPr>
            <a:ln w="6350" cap="flat" cmpd="sng" algn="ctr">
              <a:solidFill>
                <a:schemeClr val="bg1">
                  <a:lumMod val="75000"/>
                </a:schemeClr>
              </a:solidFill>
              <a:round/>
            </a:ln>
            <a:effectLst/>
          </c:spPr>
        </c:majorGridlines>
        <c:numFmt formatCode="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crossAx val="1912304096"/>
        <c:crosses val="autoZero"/>
        <c:crossBetween val="between"/>
      </c:valAx>
      <c:spPr>
        <a:noFill/>
        <a:ln w="6350">
          <a:solidFill>
            <a:schemeClr val="bg1">
              <a:lumMod val="50000"/>
            </a:schemeClr>
          </a:solidFill>
        </a:ln>
        <a:effectLst/>
      </c:spPr>
    </c:plotArea>
    <c:legend>
      <c:legendPos val="b"/>
      <c:layout>
        <c:manualLayout>
          <c:xMode val="edge"/>
          <c:yMode val="edge"/>
          <c:x val="0.52988664460420709"/>
          <c:y val="7.478970576848154E-2"/>
          <c:w val="0.44335349385674616"/>
          <c:h val="0.196865562908269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tx1">
              <a:lumMod val="75000"/>
              <a:lumOff val="25000"/>
            </a:schemeClr>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0313875281401"/>
          <c:y val="5.448585775991064E-2"/>
          <c:w val="0.84798248321540215"/>
          <c:h val="0.7581323009889317"/>
        </c:manualLayout>
      </c:layout>
      <c:lineChart>
        <c:grouping val="standard"/>
        <c:varyColors val="0"/>
        <c:ser>
          <c:idx val="0"/>
          <c:order val="0"/>
          <c:tx>
            <c:strRef>
              <c:f>Sheet1!$J$8</c:f>
              <c:strCache>
                <c:ptCount val="1"/>
                <c:pt idx="0">
                  <c:v>全国（R2）</c:v>
                </c:pt>
              </c:strCache>
            </c:strRef>
          </c:tx>
          <c:spPr>
            <a:ln w="12700" cap="rnd">
              <a:solidFill>
                <a:srgbClr val="7030A0"/>
              </a:solidFill>
              <a:prstDash val="sysDash"/>
              <a:round/>
            </a:ln>
            <a:effectLst/>
          </c:spPr>
          <c:marker>
            <c:symbol val="circle"/>
            <c:size val="3"/>
            <c:spPr>
              <a:solidFill>
                <a:schemeClr val="bg1"/>
              </a:solidFill>
              <a:ln w="9525" cap="sq">
                <a:solidFill>
                  <a:srgbClr val="7030A0"/>
                </a:solidFill>
                <a:miter lim="800000"/>
              </a:ln>
              <a:effectLst/>
            </c:spPr>
          </c:marker>
          <c:dLbls>
            <c:delete val="1"/>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Sheet1!$J$9:$J$15</c:f>
              <c:numCache>
                <c:formatCode>0.0%</c:formatCode>
                <c:ptCount val="7"/>
                <c:pt idx="0">
                  <c:v>0.99141195823352801</c:v>
                </c:pt>
                <c:pt idx="1">
                  <c:v>0.87105401627013046</c:v>
                </c:pt>
                <c:pt idx="2">
                  <c:v>0.58179160255818618</c:v>
                </c:pt>
                <c:pt idx="3">
                  <c:v>0.33577940263455186</c:v>
                </c:pt>
                <c:pt idx="4">
                  <c:v>0.22766461062458088</c:v>
                </c:pt>
                <c:pt idx="5">
                  <c:v>0.18759366700710034</c:v>
                </c:pt>
                <c:pt idx="6">
                  <c:v>0.16995122305816029</c:v>
                </c:pt>
              </c:numCache>
            </c:numRef>
          </c:val>
          <c:smooth val="0"/>
          <c:extLst>
            <c:ext xmlns:c16="http://schemas.microsoft.com/office/drawing/2014/chart" uri="{C3380CC4-5D6E-409C-BE32-E72D297353CC}">
              <c16:uniqueId val="{00000000-EC77-4AA8-9ED2-3F97D9770744}"/>
            </c:ext>
          </c:extLst>
        </c:ser>
        <c:ser>
          <c:idx val="1"/>
          <c:order val="1"/>
          <c:tx>
            <c:strRef>
              <c:f>Sheet1!$K$8</c:f>
              <c:strCache>
                <c:ptCount val="1"/>
                <c:pt idx="0">
                  <c:v>富山県（R2）</c:v>
                </c:pt>
              </c:strCache>
            </c:strRef>
          </c:tx>
          <c:spPr>
            <a:ln w="12700" cap="sq">
              <a:solidFill>
                <a:schemeClr val="accent2"/>
              </a:solidFill>
              <a:prstDash val="sysDash"/>
              <a:miter lim="800000"/>
            </a:ln>
            <a:effectLst/>
          </c:spPr>
          <c:marker>
            <c:symbol val="circle"/>
            <c:size val="3"/>
            <c:spPr>
              <a:solidFill>
                <a:schemeClr val="bg1"/>
              </a:solidFill>
              <a:ln w="9525">
                <a:solidFill>
                  <a:schemeClr val="accent2"/>
                </a:solidFill>
              </a:ln>
              <a:effectLst/>
            </c:spPr>
          </c:marker>
          <c:dLbls>
            <c:delete val="1"/>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Sheet1!$K$9:$K$15</c:f>
              <c:numCache>
                <c:formatCode>0.0%</c:formatCode>
                <c:ptCount val="7"/>
                <c:pt idx="0">
                  <c:v>0.99449596948946861</c:v>
                </c:pt>
                <c:pt idx="1">
                  <c:v>0.89169490738591528</c:v>
                </c:pt>
                <c:pt idx="2">
                  <c:v>0.57019197476243599</c:v>
                </c:pt>
                <c:pt idx="3">
                  <c:v>0.31007241606319946</c:v>
                </c:pt>
                <c:pt idx="4">
                  <c:v>0.19005226437270251</c:v>
                </c:pt>
                <c:pt idx="5">
                  <c:v>0.12981459242552942</c:v>
                </c:pt>
                <c:pt idx="6">
                  <c:v>8.2629956084342981E-2</c:v>
                </c:pt>
              </c:numCache>
            </c:numRef>
          </c:val>
          <c:smooth val="0"/>
          <c:extLst>
            <c:ext xmlns:c16="http://schemas.microsoft.com/office/drawing/2014/chart" uri="{C3380CC4-5D6E-409C-BE32-E72D297353CC}">
              <c16:uniqueId val="{00000001-EC77-4AA8-9ED2-3F97D9770744}"/>
            </c:ext>
          </c:extLst>
        </c:ser>
        <c:ser>
          <c:idx val="2"/>
          <c:order val="2"/>
          <c:tx>
            <c:strRef>
              <c:f>Sheet1!$L$8</c:f>
              <c:strCache>
                <c:ptCount val="1"/>
                <c:pt idx="0">
                  <c:v>小矢部市（R2）</c:v>
                </c:pt>
              </c:strCache>
            </c:strRef>
          </c:tx>
          <c:spPr>
            <a:ln w="19050" cap="rnd">
              <a:solidFill>
                <a:srgbClr val="00B0F0"/>
              </a:solidFill>
              <a:prstDash val="solid"/>
              <a:round/>
            </a:ln>
            <a:effectLst/>
          </c:spPr>
          <c:marker>
            <c:symbol val="circle"/>
            <c:size val="3"/>
            <c:spPr>
              <a:solidFill>
                <a:schemeClr val="bg1"/>
              </a:solidFill>
              <a:ln w="9525">
                <a:solidFill>
                  <a:srgbClr val="00B0F0"/>
                </a:solidFill>
              </a:ln>
              <a:effectLst/>
            </c:spPr>
          </c:marker>
          <c:dLbls>
            <c:dLbl>
              <c:idx val="0"/>
              <c:layout>
                <c:manualLayout>
                  <c:x val="-7.0093974404771581E-2"/>
                  <c:y val="-2.45830319250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77-4AA8-9ED2-3F97D9770744}"/>
                </c:ext>
              </c:extLst>
            </c:dLbl>
            <c:dLbl>
              <c:idx val="1"/>
              <c:layout>
                <c:manualLayout>
                  <c:x val="-3.5821022760492954E-2"/>
                  <c:y val="-3.0411465879213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77-4AA8-9ED2-3F97D9770744}"/>
                </c:ext>
              </c:extLst>
            </c:dLbl>
            <c:dLbl>
              <c:idx val="2"/>
              <c:layout>
                <c:manualLayout>
                  <c:x val="-4.6509276921782798E-2"/>
                  <c:y val="-3.5432911122632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77-4AA8-9ED2-3F97D9770744}"/>
                </c:ext>
              </c:extLst>
            </c:dLbl>
            <c:dLbl>
              <c:idx val="3"/>
              <c:layout>
                <c:manualLayout>
                  <c:x val="-3.6154853885700083E-2"/>
                  <c:y val="-2.7609751899128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77-4AA8-9ED2-3F97D9770744}"/>
                </c:ext>
              </c:extLst>
            </c:dLbl>
            <c:dLbl>
              <c:idx val="4"/>
              <c:layout>
                <c:manualLayout>
                  <c:x val="-6.3503733061842593E-2"/>
                  <c:y val="-3.659646670915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77-4AA8-9ED2-3F97D9770744}"/>
                </c:ext>
              </c:extLst>
            </c:dLbl>
            <c:dLbl>
              <c:idx val="5"/>
              <c:layout>
                <c:manualLayout>
                  <c:x val="-6.8597203890848835E-2"/>
                  <c:y val="-2.5514614118818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77-4AA8-9ED2-3F97D9770744}"/>
                </c:ext>
              </c:extLst>
            </c:dLbl>
            <c:dLbl>
              <c:idx val="6"/>
              <c:layout>
                <c:manualLayout>
                  <c:x val="-2.1651117428964698E-2"/>
                  <c:y val="2.114236649746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77-4AA8-9ED2-3F97D9770744}"/>
                </c:ext>
              </c:extLst>
            </c:dLbl>
            <c:spPr>
              <a:noFill/>
              <a:ln>
                <a:noFill/>
              </a:ln>
              <a:effectLst/>
            </c:spPr>
            <c:txPr>
              <a:bodyPr rot="0" vert="horz"/>
              <a:lstStyle/>
              <a:p>
                <a:pPr>
                  <a:defRPr>
                    <a:solidFill>
                      <a:srgbClr val="0070C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Sheet1!$L$9:$L$15</c:f>
              <c:numCache>
                <c:formatCode>0.0%</c:formatCode>
                <c:ptCount val="7"/>
                <c:pt idx="0">
                  <c:v>0.99653379549393417</c:v>
                </c:pt>
                <c:pt idx="1">
                  <c:v>0.95145631067961167</c:v>
                </c:pt>
                <c:pt idx="2">
                  <c:v>0.65346534653465349</c:v>
                </c:pt>
                <c:pt idx="3">
                  <c:v>0.33053691275167785</c:v>
                </c:pt>
                <c:pt idx="4">
                  <c:v>0.24590163934426229</c:v>
                </c:pt>
                <c:pt idx="5">
                  <c:v>0.20147420147420148</c:v>
                </c:pt>
                <c:pt idx="6">
                  <c:v>0.14730290456431536</c:v>
                </c:pt>
              </c:numCache>
            </c:numRef>
          </c:val>
          <c:smooth val="0"/>
          <c:extLst>
            <c:ext xmlns:c16="http://schemas.microsoft.com/office/drawing/2014/chart" uri="{C3380CC4-5D6E-409C-BE32-E72D297353CC}">
              <c16:uniqueId val="{00000009-EC77-4AA8-9ED2-3F97D9770744}"/>
            </c:ext>
          </c:extLst>
        </c:ser>
        <c:ser>
          <c:idx val="3"/>
          <c:order val="3"/>
          <c:tx>
            <c:strRef>
              <c:f>Sheet1!$M$8</c:f>
              <c:strCache>
                <c:ptCount val="1"/>
                <c:pt idx="0">
                  <c:v>小矢部市（H22）</c:v>
                </c:pt>
              </c:strCache>
            </c:strRef>
          </c:tx>
          <c:spPr>
            <a:ln w="19050" cap="rnd">
              <a:solidFill>
                <a:srgbClr val="92D050"/>
              </a:solidFill>
              <a:round/>
            </a:ln>
            <a:effectLst/>
          </c:spPr>
          <c:marker>
            <c:symbol val="circle"/>
            <c:size val="3"/>
            <c:spPr>
              <a:solidFill>
                <a:schemeClr val="bg1"/>
              </a:solidFill>
              <a:ln w="9525">
                <a:solidFill>
                  <a:schemeClr val="accent6"/>
                </a:solidFill>
              </a:ln>
              <a:effectLst/>
            </c:spPr>
          </c:marker>
          <c:dLbls>
            <c:delete val="1"/>
          </c:dLbls>
          <c:cat>
            <c:strRef>
              <c:f>Sheet1!$B$9:$B$15</c:f>
              <c:strCache>
                <c:ptCount val="7"/>
                <c:pt idx="0">
                  <c:v>15～19歳</c:v>
                </c:pt>
                <c:pt idx="1">
                  <c:v>20～24歳</c:v>
                </c:pt>
                <c:pt idx="2">
                  <c:v>25～29歳</c:v>
                </c:pt>
                <c:pt idx="3">
                  <c:v>30～34歳</c:v>
                </c:pt>
                <c:pt idx="4">
                  <c:v>35～39歳</c:v>
                </c:pt>
                <c:pt idx="5">
                  <c:v>40～44歳</c:v>
                </c:pt>
                <c:pt idx="6">
                  <c:v>45～49歳</c:v>
                </c:pt>
              </c:strCache>
            </c:strRef>
          </c:cat>
          <c:val>
            <c:numRef>
              <c:f>Sheet1!$M$9:$M$15</c:f>
              <c:numCache>
                <c:formatCode>0.0%</c:formatCode>
                <c:ptCount val="7"/>
                <c:pt idx="0">
                  <c:v>0.99837662337662336</c:v>
                </c:pt>
                <c:pt idx="1">
                  <c:v>0.91556291390728473</c:v>
                </c:pt>
                <c:pt idx="2">
                  <c:v>0.5856950067476383</c:v>
                </c:pt>
                <c:pt idx="3">
                  <c:v>0.32645631067961167</c:v>
                </c:pt>
                <c:pt idx="4">
                  <c:v>0.17665289256198347</c:v>
                </c:pt>
                <c:pt idx="5">
                  <c:v>0.10840438489646773</c:v>
                </c:pt>
                <c:pt idx="6">
                  <c:v>6.9035532994923862E-2</c:v>
                </c:pt>
              </c:numCache>
            </c:numRef>
          </c:val>
          <c:smooth val="0"/>
          <c:extLst>
            <c:ext xmlns:c16="http://schemas.microsoft.com/office/drawing/2014/chart" uri="{C3380CC4-5D6E-409C-BE32-E72D297353CC}">
              <c16:uniqueId val="{0000000A-EC77-4AA8-9ED2-3F97D9770744}"/>
            </c:ext>
          </c:extLst>
        </c:ser>
        <c:dLbls>
          <c:dLblPos val="t"/>
          <c:showLegendKey val="0"/>
          <c:showVal val="1"/>
          <c:showCatName val="0"/>
          <c:showSerName val="0"/>
          <c:showPercent val="0"/>
          <c:showBubbleSize val="0"/>
        </c:dLbls>
        <c:marker val="1"/>
        <c:smooth val="0"/>
        <c:axId val="1912304096"/>
        <c:axId val="1912302656"/>
        <c:extLst>
          <c:ext xmlns:c15="http://schemas.microsoft.com/office/drawing/2012/chart" uri="{02D57815-91ED-43cb-92C2-25804820EDAC}">
            <c15:filteredLineSeries>
              <c15:ser>
                <c:idx val="4"/>
                <c:order val="4"/>
                <c:tx>
                  <c:strRef>
                    <c:extLst>
                      <c:ext uri="{02D57815-91ED-43cb-92C2-25804820EDAC}">
                        <c15:formulaRef>
                          <c15:sqref>Sheet1!$N$8</c15:sqref>
                        </c15:formulaRef>
                      </c:ext>
                    </c:extLst>
                    <c:strCache>
                      <c:ptCount val="1"/>
                      <c:pt idx="0">
                        <c:v>小矢部市（H12）</c:v>
                      </c:pt>
                    </c:strCache>
                  </c:strRef>
                </c:tx>
                <c:dLbls>
                  <c:spPr>
                    <a:noFill/>
                    <a:ln>
                      <a:noFill/>
                    </a:ln>
                    <a:effectLst/>
                  </c:spPr>
                  <c:dLblPos val="t"/>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Sheet1!$B$9:$B$15</c15:sqref>
                        </c15:formulaRef>
                      </c:ext>
                    </c:extLst>
                    <c:strCache>
                      <c:ptCount val="7"/>
                      <c:pt idx="0">
                        <c:v>15～19歳</c:v>
                      </c:pt>
                      <c:pt idx="1">
                        <c:v>20～24歳</c:v>
                      </c:pt>
                      <c:pt idx="2">
                        <c:v>25～29歳</c:v>
                      </c:pt>
                      <c:pt idx="3">
                        <c:v>30～34歳</c:v>
                      </c:pt>
                      <c:pt idx="4">
                        <c:v>35～39歳</c:v>
                      </c:pt>
                      <c:pt idx="5">
                        <c:v>40～44歳</c:v>
                      </c:pt>
                      <c:pt idx="6">
                        <c:v>45～49歳</c:v>
                      </c:pt>
                    </c:strCache>
                  </c:strRef>
                </c:cat>
                <c:val>
                  <c:numRef>
                    <c:extLst>
                      <c:ext uri="{02D57815-91ED-43cb-92C2-25804820EDAC}">
                        <c15:formulaRef>
                          <c15:sqref>Sheet1!$N$9:$N$15</c15:sqref>
                        </c15:formulaRef>
                      </c:ext>
                    </c:extLst>
                    <c:numCache>
                      <c:formatCode>0.0%</c:formatCode>
                      <c:ptCount val="7"/>
                      <c:pt idx="0">
                        <c:v>0.99173553719008267</c:v>
                      </c:pt>
                      <c:pt idx="1">
                        <c:v>0.91208791208791207</c:v>
                      </c:pt>
                      <c:pt idx="2">
                        <c:v>0.50427350427350426</c:v>
                      </c:pt>
                      <c:pt idx="3">
                        <c:v>0.32420091324200911</c:v>
                      </c:pt>
                      <c:pt idx="4">
                        <c:v>9.6385542168674704E-2</c:v>
                      </c:pt>
                      <c:pt idx="5">
                        <c:v>8.11965811965812E-2</c:v>
                      </c:pt>
                      <c:pt idx="6">
                        <c:v>2.1739130434782608E-2</c:v>
                      </c:pt>
                    </c:numCache>
                  </c:numRef>
                </c:val>
                <c:smooth val="0"/>
                <c:extLst>
                  <c:ext xmlns:c16="http://schemas.microsoft.com/office/drawing/2014/chart" uri="{C3380CC4-5D6E-409C-BE32-E72D297353CC}">
                    <c16:uniqueId val="{0000000B-EC77-4AA8-9ED2-3F97D9770744}"/>
                  </c:ext>
                </c:extLst>
              </c15:ser>
            </c15:filteredLineSeries>
          </c:ext>
        </c:extLst>
      </c:lineChart>
      <c:catAx>
        <c:axId val="1912304096"/>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1912302656"/>
        <c:crosses val="autoZero"/>
        <c:auto val="1"/>
        <c:lblAlgn val="ctr"/>
        <c:lblOffset val="100"/>
        <c:noMultiLvlLbl val="0"/>
      </c:catAx>
      <c:valAx>
        <c:axId val="1912302656"/>
        <c:scaling>
          <c:orientation val="minMax"/>
          <c:max val="1"/>
        </c:scaling>
        <c:delete val="0"/>
        <c:axPos val="l"/>
        <c:majorGridlines>
          <c:spPr>
            <a:ln>
              <a:solidFill>
                <a:schemeClr val="bg1">
                  <a:lumMod val="75000"/>
                </a:schemeClr>
              </a:solidFill>
            </a:ln>
          </c:spPr>
        </c:majorGridlines>
        <c:numFmt formatCode="0%" sourceLinked="0"/>
        <c:majorTickMark val="out"/>
        <c:minorTickMark val="none"/>
        <c:tickLblPos val="nextTo"/>
        <c:spPr>
          <a:noFill/>
          <a:ln>
            <a:solidFill>
              <a:schemeClr val="tx1">
                <a:lumMod val="50000"/>
                <a:lumOff val="50000"/>
              </a:schemeClr>
            </a:solidFill>
          </a:ln>
          <a:effectLst/>
        </c:spPr>
        <c:txPr>
          <a:bodyPr rot="-60000000" vert="horz"/>
          <a:lstStyle/>
          <a:p>
            <a:pPr>
              <a:defRPr/>
            </a:pPr>
            <a:endParaRPr lang="ja-JP"/>
          </a:p>
        </c:txPr>
        <c:crossAx val="1912304096"/>
        <c:crosses val="autoZero"/>
        <c:crossBetween val="between"/>
      </c:valAx>
      <c:spPr>
        <a:ln w="6350">
          <a:solidFill>
            <a:schemeClr val="bg1">
              <a:lumMod val="50000"/>
            </a:schemeClr>
          </a:solidFill>
        </a:ln>
      </c:spPr>
    </c:plotArea>
    <c:legend>
      <c:legendPos val="b"/>
      <c:layout>
        <c:manualLayout>
          <c:xMode val="edge"/>
          <c:yMode val="edge"/>
          <c:x val="0.53565012916099053"/>
          <c:y val="7.5317691310376356E-2"/>
          <c:w val="0.43250900170142048"/>
          <c:h val="0.1956063816196815"/>
        </c:manualLayout>
      </c:layout>
      <c:overlay val="0"/>
      <c:spPr>
        <a:noFill/>
        <a:ln>
          <a:noFill/>
        </a:ln>
        <a:effectLst/>
      </c:spPr>
      <c:txPr>
        <a:bodyPr rot="0" vert="horz"/>
        <a:lstStyle/>
        <a:p>
          <a:pPr>
            <a:defRPr/>
          </a:pPr>
          <a:endParaRPr lang="ja-JP"/>
        </a:p>
      </c:txPr>
    </c:legend>
    <c:plotVisOnly val="1"/>
    <c:dispBlanksAs val="gap"/>
    <c:showDLblsOverMax val="0"/>
    <c:extLst/>
  </c:chart>
  <c:txPr>
    <a:bodyPr/>
    <a:lstStyle/>
    <a:p>
      <a:pPr>
        <a:defRPr sz="700">
          <a:solidFill>
            <a:schemeClr val="tx1">
              <a:lumMod val="75000"/>
              <a:lumOff val="25000"/>
            </a:schemeClr>
          </a:solidFill>
          <a:latin typeface="ＭＳ ゴシック" panose="020B0609070205080204" pitchFamily="49" charset="-128"/>
          <a:ea typeface="ＭＳ ゴシック" panose="020B0609070205080204" pitchFamily="49" charset="-128"/>
        </a:defRPr>
      </a:pPr>
      <a:endParaRPr lang="ja-JP"/>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82289412717529"/>
          <c:y val="6.7258658408824792E-2"/>
          <c:w val="0.75460435643289037"/>
          <c:h val="0.4965836587499734"/>
        </c:manualLayout>
      </c:layout>
      <c:barChart>
        <c:barDir val="col"/>
        <c:grouping val="stacked"/>
        <c:varyColors val="0"/>
        <c:ser>
          <c:idx val="0"/>
          <c:order val="0"/>
          <c:spPr>
            <a:solidFill>
              <a:schemeClr val="accent1"/>
            </a:solidFill>
            <a:ln>
              <a:noFill/>
            </a:ln>
            <a:effectLst/>
          </c:spPr>
          <c:invertIfNegative val="0"/>
          <c:dLbls>
            <c:dLbl>
              <c:idx val="0"/>
              <c:layout>
                <c:manualLayout>
                  <c:x val="-2.5414957403224616E-17"/>
                  <c:y val="-0.125935012894884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DB-4F19-AC1F-4EF3FC29D653}"/>
                </c:ext>
              </c:extLst>
            </c:dLbl>
            <c:dLbl>
              <c:idx val="1"/>
              <c:layout>
                <c:manualLayout>
                  <c:x val="-2.5414957403224616E-17"/>
                  <c:y val="-0.226485441086769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DB-4F19-AC1F-4EF3FC29D653}"/>
                </c:ext>
              </c:extLst>
            </c:dLbl>
            <c:dLbl>
              <c:idx val="2"/>
              <c:layout>
                <c:manualLayout>
                  <c:x val="-2.5414957403224616E-17"/>
                  <c:y val="-4.62814966432441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DB-4F19-AC1F-4EF3FC29D653}"/>
                </c:ext>
              </c:extLst>
            </c:dLbl>
            <c:dLbl>
              <c:idx val="3"/>
              <c:layout>
                <c:manualLayout>
                  <c:x val="-5.0829914806449231E-17"/>
                  <c:y val="-0.145161572757598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DB-4F19-AC1F-4EF3FC29D653}"/>
                </c:ext>
              </c:extLst>
            </c:dLbl>
            <c:dLbl>
              <c:idx val="4"/>
              <c:layout>
                <c:manualLayout>
                  <c:x val="0"/>
                  <c:y val="-0.115340875373445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DB-4F19-AC1F-4EF3FC29D653}"/>
                </c:ext>
              </c:extLst>
            </c:dLbl>
            <c:dLbl>
              <c:idx val="5"/>
              <c:layout>
                <c:manualLayout>
                  <c:x val="-5.0829914806449231E-17"/>
                  <c:y val="-8.08111860083449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DB-4F19-AC1F-4EF3FC29D653}"/>
                </c:ext>
              </c:extLst>
            </c:dLbl>
            <c:dLbl>
              <c:idx val="6"/>
              <c:layout>
                <c:manualLayout>
                  <c:x val="-5.0829914806449231E-17"/>
                  <c:y val="-0.118872254547258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DB-4F19-AC1F-4EF3FC29D653}"/>
                </c:ext>
              </c:extLst>
            </c:dLbl>
            <c:dLbl>
              <c:idx val="7"/>
              <c:layout>
                <c:manualLayout>
                  <c:x val="-3.7113179698376451E-6"/>
                  <c:y val="-4.78234349326362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DB-4F19-AC1F-4EF3FC29D653}"/>
                </c:ext>
              </c:extLst>
            </c:dLbl>
            <c:dLbl>
              <c:idx val="8"/>
              <c:layout>
                <c:manualLayout>
                  <c:x val="-2.7795588465486234E-3"/>
                  <c:y val="-6.24533648790235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DB-4F19-AC1F-4EF3FC29D653}"/>
                </c:ext>
              </c:extLst>
            </c:dLbl>
            <c:dLbl>
              <c:idx val="9"/>
              <c:layout>
                <c:manualLayout>
                  <c:x val="1.7465025739156651E-6"/>
                  <c:y val="-7.43754177096233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DB-4F19-AC1F-4EF3FC29D653}"/>
                </c:ext>
              </c:extLst>
            </c:dLbl>
            <c:dLbl>
              <c:idx val="10"/>
              <c:layout>
                <c:manualLayout>
                  <c:x val="-2.7758475285787859E-3"/>
                  <c:y val="-5.627782906762834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DB-4F19-AC1F-4EF3FC29D653}"/>
                </c:ext>
              </c:extLst>
            </c:dLbl>
            <c:dLbl>
              <c:idx val="11"/>
              <c:layout>
                <c:manualLayout>
                  <c:x val="-1.0165982961289846E-16"/>
                  <c:y val="-3.8034315666384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DB-4F19-AC1F-4EF3FC29D653}"/>
                </c:ext>
              </c:extLst>
            </c:dLbl>
            <c:dLbl>
              <c:idx val="12"/>
              <c:layout>
                <c:manualLayout>
                  <c:x val="2.7725728362524016E-3"/>
                  <c:y val="-0.214225815646441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DB-4F19-AC1F-4EF3FC29D653}"/>
                </c:ext>
              </c:extLst>
            </c:dLbl>
            <c:dLbl>
              <c:idx val="13"/>
              <c:layout>
                <c:manualLayout>
                  <c:x val="0"/>
                  <c:y val="-0.109759253332191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DB-4F19-AC1F-4EF3FC29D653}"/>
                </c:ext>
              </c:extLst>
            </c:dLbl>
            <c:dLbl>
              <c:idx val="14"/>
              <c:layout>
                <c:manualLayout>
                  <c:x val="0"/>
                  <c:y val="-5.14355591399000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DB-4F19-AC1F-4EF3FC29D653}"/>
                </c:ext>
              </c:extLst>
            </c:dLbl>
            <c:dLbl>
              <c:idx val="15"/>
              <c:layout>
                <c:manualLayout>
                  <c:x val="-1.0165982961289846E-16"/>
                  <c:y val="-3.79516249694775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DB-4F19-AC1F-4EF3FC29D653}"/>
                </c:ext>
              </c:extLst>
            </c:dLbl>
            <c:dLbl>
              <c:idx val="16"/>
              <c:layout>
                <c:manualLayout>
                  <c:x val="2.7675516413522036E-3"/>
                  <c:y val="-9.231735327508665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DB-4F19-AC1F-4EF3FC29D653}"/>
                </c:ext>
              </c:extLst>
            </c:dLbl>
            <c:dLbl>
              <c:idx val="17"/>
              <c:layout>
                <c:manualLayout>
                  <c:x val="-1.0165982961289846E-16"/>
                  <c:y val="-5.920653898574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DB-4F19-AC1F-4EF3FC29D653}"/>
                </c:ext>
              </c:extLst>
            </c:dLbl>
            <c:dLbl>
              <c:idx val="18"/>
              <c:layout>
                <c:manualLayout>
                  <c:x val="-5.5484203648313909E-3"/>
                  <c:y val="-0.230370444593828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4DB-4F19-AC1F-4EF3FC29D65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Sheet1!$B$6:$B$24</c:f>
              <c:strCache>
                <c:ptCount val="19"/>
                <c:pt idx="0">
                  <c:v>富山市</c:v>
                </c:pt>
                <c:pt idx="1">
                  <c:v>高岡市</c:v>
                </c:pt>
                <c:pt idx="2">
                  <c:v>氷見市</c:v>
                </c:pt>
                <c:pt idx="3">
                  <c:v>砺波市</c:v>
                </c:pt>
                <c:pt idx="4">
                  <c:v>南砺市</c:v>
                </c:pt>
                <c:pt idx="5">
                  <c:v>射水市</c:v>
                </c:pt>
                <c:pt idx="6">
                  <c:v>その他富山県内</c:v>
                </c:pt>
                <c:pt idx="7">
                  <c:v>埼玉県</c:v>
                </c:pt>
                <c:pt idx="8">
                  <c:v>千葉県</c:v>
                </c:pt>
                <c:pt idx="9">
                  <c:v>東京都</c:v>
                </c:pt>
                <c:pt idx="10">
                  <c:v>神奈川県</c:v>
                </c:pt>
                <c:pt idx="11">
                  <c:v>新潟県</c:v>
                </c:pt>
                <c:pt idx="12">
                  <c:v>石川県</c:v>
                </c:pt>
                <c:pt idx="13">
                  <c:v>（うち金沢市）</c:v>
                </c:pt>
                <c:pt idx="14">
                  <c:v>（うち津幡町）</c:v>
                </c:pt>
                <c:pt idx="15">
                  <c:v>福井県</c:v>
                </c:pt>
                <c:pt idx="16">
                  <c:v>愛知県</c:v>
                </c:pt>
                <c:pt idx="17">
                  <c:v>大阪府</c:v>
                </c:pt>
                <c:pt idx="18">
                  <c:v>その他の県</c:v>
                </c:pt>
              </c:strCache>
            </c:strRef>
          </c:cat>
          <c:val>
            <c:numRef>
              <c:f>Sheet1!$C$6:$C$24</c:f>
              <c:numCache>
                <c:formatCode>General</c:formatCode>
                <c:ptCount val="19"/>
                <c:pt idx="0">
                  <c:v>232</c:v>
                </c:pt>
                <c:pt idx="1">
                  <c:v>504</c:v>
                </c:pt>
                <c:pt idx="2">
                  <c:v>29</c:v>
                </c:pt>
                <c:pt idx="3">
                  <c:v>281</c:v>
                </c:pt>
                <c:pt idx="4">
                  <c:v>205</c:v>
                </c:pt>
                <c:pt idx="5">
                  <c:v>117</c:v>
                </c:pt>
                <c:pt idx="6">
                  <c:v>214</c:v>
                </c:pt>
                <c:pt idx="7">
                  <c:v>20</c:v>
                </c:pt>
                <c:pt idx="8">
                  <c:v>56</c:v>
                </c:pt>
                <c:pt idx="9">
                  <c:v>87</c:v>
                </c:pt>
                <c:pt idx="10">
                  <c:v>53</c:v>
                </c:pt>
                <c:pt idx="11">
                  <c:v>10</c:v>
                </c:pt>
                <c:pt idx="12">
                  <c:v>459</c:v>
                </c:pt>
                <c:pt idx="13">
                  <c:v>193</c:v>
                </c:pt>
                <c:pt idx="14">
                  <c:v>28</c:v>
                </c:pt>
                <c:pt idx="15">
                  <c:v>11</c:v>
                </c:pt>
                <c:pt idx="16">
                  <c:v>155</c:v>
                </c:pt>
                <c:pt idx="17">
                  <c:v>59</c:v>
                </c:pt>
                <c:pt idx="18">
                  <c:v>507</c:v>
                </c:pt>
              </c:numCache>
            </c:numRef>
          </c:val>
          <c:extLst>
            <c:ext xmlns:c16="http://schemas.microsoft.com/office/drawing/2014/chart" uri="{C3380CC4-5D6E-409C-BE32-E72D297353CC}">
              <c16:uniqueId val="{00000013-C4DB-4F19-AC1F-4EF3FC29D653}"/>
            </c:ext>
          </c:extLst>
        </c:ser>
        <c:dLbls>
          <c:dLblPos val="ctr"/>
          <c:showLegendKey val="0"/>
          <c:showVal val="1"/>
          <c:showCatName val="0"/>
          <c:showSerName val="0"/>
          <c:showPercent val="0"/>
          <c:showBubbleSize val="0"/>
        </c:dLbls>
        <c:gapWidth val="100"/>
        <c:overlap val="100"/>
        <c:axId val="1551255743"/>
        <c:axId val="1551256703"/>
      </c:barChart>
      <c:catAx>
        <c:axId val="155125574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1256703"/>
        <c:crosses val="autoZero"/>
        <c:auto val="1"/>
        <c:lblAlgn val="ctr"/>
        <c:lblOffset val="100"/>
        <c:noMultiLvlLbl val="0"/>
      </c:catAx>
      <c:valAx>
        <c:axId val="1551256703"/>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転入者数（人）</a:t>
                </a:r>
              </a:p>
            </c:rich>
          </c:tx>
          <c:layout>
            <c:manualLayout>
              <c:xMode val="edge"/>
              <c:yMode val="edge"/>
              <c:x val="1.115799323052458E-2"/>
              <c:y val="0.11136930905437553"/>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1255743"/>
        <c:crosses val="autoZero"/>
        <c:crossBetween val="between"/>
      </c:valAx>
      <c:spPr>
        <a:noFill/>
        <a:ln w="6350">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1962677674015"/>
          <c:y val="6.3398792473106563E-2"/>
          <c:w val="0.7554372398749275"/>
          <c:h val="0.5371794497909983"/>
        </c:manualLayout>
      </c:layout>
      <c:barChart>
        <c:barDir val="col"/>
        <c:grouping val="stacked"/>
        <c:varyColors val="0"/>
        <c:ser>
          <c:idx val="0"/>
          <c:order val="0"/>
          <c:spPr>
            <a:solidFill>
              <a:schemeClr val="accent1"/>
            </a:solidFill>
            <a:ln>
              <a:noFill/>
            </a:ln>
            <a:effectLst/>
          </c:spPr>
          <c:invertIfNegative val="0"/>
          <c:dLbls>
            <c:dLbl>
              <c:idx val="0"/>
              <c:layout>
                <c:manualLayout>
                  <c:x val="0"/>
                  <c:y val="-0.159323858159594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A8-4E60-B2AD-AE19DE55C8FD}"/>
                </c:ext>
              </c:extLst>
            </c:dLbl>
            <c:dLbl>
              <c:idx val="1"/>
              <c:layout>
                <c:manualLayout>
                  <c:x val="0"/>
                  <c:y val="-0.241872474664638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A8-4E60-B2AD-AE19DE55C8FD}"/>
                </c:ext>
              </c:extLst>
            </c:dLbl>
            <c:dLbl>
              <c:idx val="2"/>
              <c:layout>
                <c:manualLayout>
                  <c:x val="0"/>
                  <c:y val="-4.94806302447949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A8-4E60-B2AD-AE19DE55C8FD}"/>
                </c:ext>
              </c:extLst>
            </c:dLbl>
            <c:dLbl>
              <c:idx val="3"/>
              <c:layout>
                <c:manualLayout>
                  <c:x val="0"/>
                  <c:y val="-0.133000957488343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A8-4E60-B2AD-AE19DE55C8FD}"/>
                </c:ext>
              </c:extLst>
            </c:dLbl>
            <c:dLbl>
              <c:idx val="4"/>
              <c:layout>
                <c:manualLayout>
                  <c:x val="-5.0753749550975549E-17"/>
                  <c:y val="-8.86344252615429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A8-4E60-B2AD-AE19DE55C8FD}"/>
                </c:ext>
              </c:extLst>
            </c:dLbl>
            <c:dLbl>
              <c:idx val="5"/>
              <c:layout>
                <c:manualLayout>
                  <c:x val="2.7684183197793462E-3"/>
                  <c:y val="-7.7542792204842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A8-4E60-B2AD-AE19DE55C8FD}"/>
                </c:ext>
              </c:extLst>
            </c:dLbl>
            <c:dLbl>
              <c:idx val="6"/>
              <c:layout>
                <c:manualLayout>
                  <c:x val="5.0753749550975549E-17"/>
                  <c:y val="-5.67904825566911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A8-4E60-B2AD-AE19DE55C8FD}"/>
                </c:ext>
              </c:extLst>
            </c:dLbl>
            <c:dLbl>
              <c:idx val="7"/>
              <c:layout>
                <c:manualLayout>
                  <c:x val="-1.0899284723591487E-5"/>
                  <c:y val="-5.4018491866395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A8-4E60-B2AD-AE19DE55C8FD}"/>
                </c:ext>
              </c:extLst>
            </c:dLbl>
            <c:dLbl>
              <c:idx val="8"/>
              <c:layout>
                <c:manualLayout>
                  <c:x val="-5.0753749550975549E-17"/>
                  <c:y val="-4.62906846523381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A8-4E60-B2AD-AE19DE55C8FD}"/>
                </c:ext>
              </c:extLst>
            </c:dLbl>
            <c:dLbl>
              <c:idx val="9"/>
              <c:layout>
                <c:manualLayout>
                  <c:x val="1.2207198890365622E-5"/>
                  <c:y val="-0.114341175072637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A8-4E60-B2AD-AE19DE55C8FD}"/>
                </c:ext>
              </c:extLst>
            </c:dLbl>
            <c:dLbl>
              <c:idx val="10"/>
              <c:layout>
                <c:manualLayout>
                  <c:x val="2.7793176045028869E-3"/>
                  <c:y val="-6.25308247475181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0A8-4E60-B2AD-AE19DE55C8FD}"/>
                </c:ext>
              </c:extLst>
            </c:dLbl>
            <c:dLbl>
              <c:idx val="11"/>
              <c:layout>
                <c:manualLayout>
                  <c:x val="-1.0173278805700202E-16"/>
                  <c:y val="-3.60207006736803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0A8-4E60-B2AD-AE19DE55C8FD}"/>
                </c:ext>
              </c:extLst>
            </c:dLbl>
            <c:dLbl>
              <c:idx val="12"/>
              <c:layout>
                <c:manualLayout>
                  <c:x val="2.7793176045027854E-3"/>
                  <c:y val="-0.188475639101676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0A8-4E60-B2AD-AE19DE55C8FD}"/>
                </c:ext>
              </c:extLst>
            </c:dLbl>
            <c:dLbl>
              <c:idx val="13"/>
              <c:layout>
                <c:manualLayout>
                  <c:x val="1.0899284723540733E-5"/>
                  <c:y val="-0.113521781598147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0A8-4E60-B2AD-AE19DE55C8FD}"/>
                </c:ext>
              </c:extLst>
            </c:dLbl>
            <c:dLbl>
              <c:idx val="14"/>
              <c:layout>
                <c:manualLayout>
                  <c:x val="5.0136709728287371E-6"/>
                  <c:y val="-5.34548721108467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583749190024331E-2"/>
                      <c:h val="8.2878757728866728E-2"/>
                    </c:manualLayout>
                  </c15:layout>
                </c:ext>
                <c:ext xmlns:c16="http://schemas.microsoft.com/office/drawing/2014/chart" uri="{C3380CC4-5D6E-409C-BE32-E72D297353CC}">
                  <c16:uniqueId val="{0000000E-40A8-4E60-B2AD-AE19DE55C8FD}"/>
                </c:ext>
              </c:extLst>
            </c:dLbl>
            <c:dLbl>
              <c:idx val="15"/>
              <c:layout>
                <c:manualLayout>
                  <c:x val="-1.0173278805700202E-16"/>
                  <c:y val="-3.97499509736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0A8-4E60-B2AD-AE19DE55C8FD}"/>
                </c:ext>
              </c:extLst>
            </c:dLbl>
            <c:dLbl>
              <c:idx val="16"/>
              <c:layout>
                <c:manualLayout>
                  <c:x val="0"/>
                  <c:y val="-7.59613536233386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0A8-4E60-B2AD-AE19DE55C8FD}"/>
                </c:ext>
              </c:extLst>
            </c:dLbl>
            <c:dLbl>
              <c:idx val="17"/>
              <c:layout>
                <c:manualLayout>
                  <c:x val="0"/>
                  <c:y val="-4.537494592048952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0A8-4E60-B2AD-AE19DE55C8FD}"/>
                </c:ext>
              </c:extLst>
            </c:dLbl>
            <c:dLbl>
              <c:idx val="18"/>
              <c:layout>
                <c:manualLayout>
                  <c:x val="-2.7684183197793462E-3"/>
                  <c:y val="-0.214254418462320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0A8-4E60-B2AD-AE19DE55C8F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Sheet1!$B$6:$B$24</c:f>
              <c:strCache>
                <c:ptCount val="19"/>
                <c:pt idx="0">
                  <c:v>富山市</c:v>
                </c:pt>
                <c:pt idx="1">
                  <c:v>高岡市</c:v>
                </c:pt>
                <c:pt idx="2">
                  <c:v>氷見市</c:v>
                </c:pt>
                <c:pt idx="3">
                  <c:v>砺波市</c:v>
                </c:pt>
                <c:pt idx="4">
                  <c:v>南砺市</c:v>
                </c:pt>
                <c:pt idx="5">
                  <c:v>射水市</c:v>
                </c:pt>
                <c:pt idx="6">
                  <c:v>その他富山県内</c:v>
                </c:pt>
                <c:pt idx="7">
                  <c:v>埼玉県</c:v>
                </c:pt>
                <c:pt idx="8">
                  <c:v>千葉県</c:v>
                </c:pt>
                <c:pt idx="9">
                  <c:v>東京都</c:v>
                </c:pt>
                <c:pt idx="10">
                  <c:v>神奈川県</c:v>
                </c:pt>
                <c:pt idx="11">
                  <c:v>新潟県</c:v>
                </c:pt>
                <c:pt idx="12">
                  <c:v>石川県</c:v>
                </c:pt>
                <c:pt idx="13">
                  <c:v>（うち金沢市）</c:v>
                </c:pt>
                <c:pt idx="14">
                  <c:v>（うち津幡町）</c:v>
                </c:pt>
                <c:pt idx="15">
                  <c:v>福井県</c:v>
                </c:pt>
                <c:pt idx="16">
                  <c:v>愛知県</c:v>
                </c:pt>
                <c:pt idx="17">
                  <c:v>大阪府</c:v>
                </c:pt>
                <c:pt idx="18">
                  <c:v>その他の県</c:v>
                </c:pt>
              </c:strCache>
            </c:strRef>
          </c:cat>
          <c:val>
            <c:numRef>
              <c:f>Sheet1!$D$6:$D$24</c:f>
              <c:numCache>
                <c:formatCode>General</c:formatCode>
                <c:ptCount val="19"/>
                <c:pt idx="0">
                  <c:v>337</c:v>
                </c:pt>
                <c:pt idx="1">
                  <c:v>584</c:v>
                </c:pt>
                <c:pt idx="2">
                  <c:v>30</c:v>
                </c:pt>
                <c:pt idx="3">
                  <c:v>296</c:v>
                </c:pt>
                <c:pt idx="4">
                  <c:v>172</c:v>
                </c:pt>
                <c:pt idx="5">
                  <c:v>141</c:v>
                </c:pt>
                <c:pt idx="6">
                  <c:v>83</c:v>
                </c:pt>
                <c:pt idx="7">
                  <c:v>55</c:v>
                </c:pt>
                <c:pt idx="8">
                  <c:v>45</c:v>
                </c:pt>
                <c:pt idx="9">
                  <c:v>240</c:v>
                </c:pt>
                <c:pt idx="10">
                  <c:v>90</c:v>
                </c:pt>
                <c:pt idx="11">
                  <c:v>14</c:v>
                </c:pt>
                <c:pt idx="12">
                  <c:v>453</c:v>
                </c:pt>
                <c:pt idx="13">
                  <c:v>227</c:v>
                </c:pt>
                <c:pt idx="14">
                  <c:v>61</c:v>
                </c:pt>
                <c:pt idx="15">
                  <c:v>22</c:v>
                </c:pt>
                <c:pt idx="16">
                  <c:v>137</c:v>
                </c:pt>
                <c:pt idx="17">
                  <c:v>51</c:v>
                </c:pt>
                <c:pt idx="18">
                  <c:v>503</c:v>
                </c:pt>
              </c:numCache>
            </c:numRef>
          </c:val>
          <c:extLst>
            <c:ext xmlns:c16="http://schemas.microsoft.com/office/drawing/2014/chart" uri="{C3380CC4-5D6E-409C-BE32-E72D297353CC}">
              <c16:uniqueId val="{00000013-40A8-4E60-B2AD-AE19DE55C8FD}"/>
            </c:ext>
          </c:extLst>
        </c:ser>
        <c:dLbls>
          <c:dLblPos val="ctr"/>
          <c:showLegendKey val="0"/>
          <c:showVal val="1"/>
          <c:showCatName val="0"/>
          <c:showSerName val="0"/>
          <c:showPercent val="0"/>
          <c:showBubbleSize val="0"/>
        </c:dLbls>
        <c:gapWidth val="100"/>
        <c:overlap val="100"/>
        <c:axId val="1551255743"/>
        <c:axId val="1551256703"/>
      </c:barChart>
      <c:catAx>
        <c:axId val="155125574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1256703"/>
        <c:crosses val="autoZero"/>
        <c:auto val="1"/>
        <c:lblAlgn val="ctr"/>
        <c:lblOffset val="100"/>
        <c:noMultiLvlLbl val="0"/>
      </c:catAx>
      <c:valAx>
        <c:axId val="1551256703"/>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転出者数（人）</a:t>
                </a:r>
              </a:p>
            </c:rich>
          </c:tx>
          <c:layout>
            <c:manualLayout>
              <c:xMode val="edge"/>
              <c:yMode val="edge"/>
              <c:x val="8.3643175050708268E-3"/>
              <c:y val="0.14636906901346577"/>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1255743"/>
        <c:crosses val="autoZero"/>
        <c:crossBetween val="between"/>
      </c:valAx>
      <c:spPr>
        <a:noFill/>
        <a:ln w="6350">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0" vert="eaVert"/>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79906726313438"/>
          <c:y val="0.11912054019953737"/>
          <c:w val="0.7417322920021121"/>
          <c:h val="0.47519801864529543"/>
        </c:manualLayout>
      </c:layout>
      <c:barChart>
        <c:barDir val="col"/>
        <c:grouping val="stacked"/>
        <c:varyColors val="0"/>
        <c:ser>
          <c:idx val="0"/>
          <c:order val="0"/>
          <c:spPr>
            <a:solidFill>
              <a:schemeClr val="accent1"/>
            </a:solidFill>
            <a:ln>
              <a:noFill/>
            </a:ln>
            <a:effectLst/>
          </c:spPr>
          <c:invertIfNegative val="0"/>
          <c:dLbls>
            <c:dLbl>
              <c:idx val="0"/>
              <c:layout>
                <c:manualLayout>
                  <c:x val="2.7697713695494391E-3"/>
                  <c:y val="-0.105448718634408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3F-4FB8-840B-2FE1EC084828}"/>
                </c:ext>
              </c:extLst>
            </c:dLbl>
            <c:dLbl>
              <c:idx val="1"/>
              <c:layout>
                <c:manualLayout>
                  <c:x val="-2.5389277588435269E-17"/>
                  <c:y val="-8.09248851702176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3F-4FB8-840B-2FE1EC084828}"/>
                </c:ext>
              </c:extLst>
            </c:dLbl>
            <c:dLbl>
              <c:idx val="2"/>
              <c:layout>
                <c:manualLayout>
                  <c:x val="0"/>
                  <c:y val="-2.059769249365141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3F-4FB8-840B-2FE1EC084828}"/>
                </c:ext>
              </c:extLst>
            </c:dLbl>
            <c:dLbl>
              <c:idx val="3"/>
              <c:layout>
                <c:manualLayout>
                  <c:x val="-2.7697713695494391E-3"/>
                  <c:y val="-4.215638243933329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3F-4FB8-840B-2FE1EC084828}"/>
                </c:ext>
              </c:extLst>
            </c:dLbl>
            <c:dLbl>
              <c:idx val="4"/>
              <c:layout>
                <c:manualLayout>
                  <c:x val="0"/>
                  <c:y val="-5.04677695745468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3F-4FB8-840B-2FE1EC084828}"/>
                </c:ext>
              </c:extLst>
            </c:dLbl>
            <c:dLbl>
              <c:idx val="6"/>
              <c:layout>
                <c:manualLayout>
                  <c:x val="-2.7697713695494898E-3"/>
                  <c:y val="-0.119870098474427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3F-4FB8-840B-2FE1EC084828}"/>
                </c:ext>
              </c:extLst>
            </c:dLbl>
            <c:dLbl>
              <c:idx val="7"/>
              <c:layout>
                <c:manualLayout>
                  <c:x val="0"/>
                  <c:y val="-6.29817977969326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3F-4FB8-840B-2FE1EC084828}"/>
                </c:ext>
              </c:extLst>
            </c:dLbl>
            <c:dLbl>
              <c:idx val="8"/>
              <c:layout>
                <c:manualLayout>
                  <c:x val="0"/>
                  <c:y val="-3.59744788134881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3F-4FB8-840B-2FE1EC084828}"/>
                </c:ext>
              </c:extLst>
            </c:dLbl>
            <c:dLbl>
              <c:idx val="9"/>
              <c:layout>
                <c:manualLayout>
                  <c:x val="0"/>
                  <c:y val="-0.145555215733734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3F-4FB8-840B-2FE1EC084828}"/>
                </c:ext>
              </c:extLst>
            </c:dLbl>
            <c:dLbl>
              <c:idx val="10"/>
              <c:layout>
                <c:manualLayout>
                  <c:x val="-1.0155199423474729E-16"/>
                  <c:y val="-6.44599010656211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3F-4FB8-840B-2FE1EC084828}"/>
                </c:ext>
              </c:extLst>
            </c:dLbl>
            <c:dLbl>
              <c:idx val="11"/>
              <c:layout>
                <c:manualLayout>
                  <c:x val="0"/>
                  <c:y val="-3.54361572526694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3F-4FB8-840B-2FE1EC084828}"/>
                </c:ext>
              </c:extLst>
            </c:dLbl>
            <c:dLbl>
              <c:idx val="12"/>
              <c:layout>
                <c:manualLayout>
                  <c:x val="0"/>
                  <c:y val="-3.69142605213580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93F-4FB8-840B-2FE1EC084828}"/>
                </c:ext>
              </c:extLst>
            </c:dLbl>
            <c:dLbl>
              <c:idx val="13"/>
              <c:layout>
                <c:manualLayout>
                  <c:x val="0"/>
                  <c:y val="-6.224234165042540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3F-4FB8-840B-2FE1EC084828}"/>
                </c:ext>
              </c:extLst>
            </c:dLbl>
            <c:dLbl>
              <c:idx val="14"/>
              <c:layout>
                <c:manualLayout>
                  <c:x val="0"/>
                  <c:y val="-5.686865464865298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3F-4FB8-840B-2FE1EC084828}"/>
                </c:ext>
              </c:extLst>
            </c:dLbl>
            <c:dLbl>
              <c:idx val="15"/>
              <c:layout>
                <c:manualLayout>
                  <c:x val="-1.0155199423474729E-16"/>
                  <c:y val="-4.52445585726704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3F-4FB8-840B-2FE1EC084828}"/>
                </c:ext>
              </c:extLst>
            </c:dLbl>
            <c:dLbl>
              <c:idx val="16"/>
              <c:layout>
                <c:manualLayout>
                  <c:x val="-1.0155199423474729E-16"/>
                  <c:y val="-5.04179200130802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3F-4FB8-840B-2FE1EC084828}"/>
                </c:ext>
              </c:extLst>
            </c:dLbl>
            <c:dLbl>
              <c:idx val="17"/>
              <c:layout>
                <c:manualLayout>
                  <c:x val="-2.7696318374196595E-3"/>
                  <c:y val="-3.83923637900465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3F-4FB8-840B-2FE1EC084828}"/>
                </c:ext>
              </c:extLst>
            </c:dLbl>
            <c:dLbl>
              <c:idx val="18"/>
              <c:layout>
                <c:manualLayout>
                  <c:x val="-2.769631837419558E-3"/>
                  <c:y val="-4.00711971322606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93F-4FB8-840B-2FE1EC084828}"/>
                </c:ext>
              </c:extLst>
            </c:dLbl>
            <c:numFmt formatCode="0_ ;[Red]\-0\ "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Sheet1!$B$6:$B$24</c:f>
              <c:strCache>
                <c:ptCount val="19"/>
                <c:pt idx="0">
                  <c:v>富山市</c:v>
                </c:pt>
                <c:pt idx="1">
                  <c:v>高岡市</c:v>
                </c:pt>
                <c:pt idx="2">
                  <c:v>氷見市</c:v>
                </c:pt>
                <c:pt idx="3">
                  <c:v>砺波市</c:v>
                </c:pt>
                <c:pt idx="4">
                  <c:v>南砺市</c:v>
                </c:pt>
                <c:pt idx="5">
                  <c:v>射水市</c:v>
                </c:pt>
                <c:pt idx="6">
                  <c:v>その他富山県内</c:v>
                </c:pt>
                <c:pt idx="7">
                  <c:v>埼玉県</c:v>
                </c:pt>
                <c:pt idx="8">
                  <c:v>千葉県</c:v>
                </c:pt>
                <c:pt idx="9">
                  <c:v>東京都</c:v>
                </c:pt>
                <c:pt idx="10">
                  <c:v>神奈川県</c:v>
                </c:pt>
                <c:pt idx="11">
                  <c:v>新潟県</c:v>
                </c:pt>
                <c:pt idx="12">
                  <c:v>石川県</c:v>
                </c:pt>
                <c:pt idx="13">
                  <c:v>（うち金沢市）</c:v>
                </c:pt>
                <c:pt idx="14">
                  <c:v>（うち津幡町）</c:v>
                </c:pt>
                <c:pt idx="15">
                  <c:v>福井県</c:v>
                </c:pt>
                <c:pt idx="16">
                  <c:v>愛知県</c:v>
                </c:pt>
                <c:pt idx="17">
                  <c:v>大阪府</c:v>
                </c:pt>
                <c:pt idx="18">
                  <c:v>その他の県</c:v>
                </c:pt>
              </c:strCache>
            </c:strRef>
          </c:cat>
          <c:val>
            <c:numRef>
              <c:f>Sheet1!$E$6:$E$24</c:f>
              <c:numCache>
                <c:formatCode>#,##0_);[Red]\(#,##0\)</c:formatCode>
                <c:ptCount val="19"/>
                <c:pt idx="0">
                  <c:v>-105</c:v>
                </c:pt>
                <c:pt idx="1">
                  <c:v>-80</c:v>
                </c:pt>
                <c:pt idx="2">
                  <c:v>-1</c:v>
                </c:pt>
                <c:pt idx="3">
                  <c:v>-15</c:v>
                </c:pt>
                <c:pt idx="4">
                  <c:v>33</c:v>
                </c:pt>
                <c:pt idx="5">
                  <c:v>-24</c:v>
                </c:pt>
                <c:pt idx="6">
                  <c:v>131</c:v>
                </c:pt>
                <c:pt idx="7">
                  <c:v>-35</c:v>
                </c:pt>
                <c:pt idx="8">
                  <c:v>11</c:v>
                </c:pt>
                <c:pt idx="9">
                  <c:v>-153</c:v>
                </c:pt>
                <c:pt idx="10">
                  <c:v>-37</c:v>
                </c:pt>
                <c:pt idx="11">
                  <c:v>-4</c:v>
                </c:pt>
                <c:pt idx="12">
                  <c:v>6</c:v>
                </c:pt>
                <c:pt idx="13">
                  <c:v>-34</c:v>
                </c:pt>
                <c:pt idx="14">
                  <c:v>-33</c:v>
                </c:pt>
                <c:pt idx="15">
                  <c:v>-11</c:v>
                </c:pt>
                <c:pt idx="16">
                  <c:v>18</c:v>
                </c:pt>
                <c:pt idx="17">
                  <c:v>8</c:v>
                </c:pt>
                <c:pt idx="18">
                  <c:v>4</c:v>
                </c:pt>
              </c:numCache>
            </c:numRef>
          </c:val>
          <c:extLst>
            <c:ext xmlns:c16="http://schemas.microsoft.com/office/drawing/2014/chart" uri="{C3380CC4-5D6E-409C-BE32-E72D297353CC}">
              <c16:uniqueId val="{00000012-A93F-4FB8-840B-2FE1EC084828}"/>
            </c:ext>
          </c:extLst>
        </c:ser>
        <c:dLbls>
          <c:dLblPos val="ctr"/>
          <c:showLegendKey val="0"/>
          <c:showVal val="1"/>
          <c:showCatName val="0"/>
          <c:showSerName val="0"/>
          <c:showPercent val="0"/>
          <c:showBubbleSize val="0"/>
        </c:dLbls>
        <c:gapWidth val="100"/>
        <c:overlap val="100"/>
        <c:axId val="1551255743"/>
        <c:axId val="1551256703"/>
      </c:barChart>
      <c:catAx>
        <c:axId val="1551255743"/>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1256703"/>
        <c:crosses val="autoZero"/>
        <c:auto val="1"/>
        <c:lblAlgn val="ctr"/>
        <c:lblOffset val="100"/>
        <c:noMultiLvlLbl val="0"/>
      </c:catAx>
      <c:valAx>
        <c:axId val="1551256703"/>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純移動数（人）</a:t>
                </a:r>
              </a:p>
            </c:rich>
          </c:tx>
          <c:layout>
            <c:manualLayout>
              <c:xMode val="edge"/>
              <c:yMode val="edge"/>
              <c:x val="1.652424803286634E-2"/>
              <c:y val="0.16779422733501517"/>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Red]\-0\ "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1255743"/>
        <c:crosses val="autoZero"/>
        <c:crossBetween val="between"/>
      </c:valAx>
      <c:spPr>
        <a:noFill/>
        <a:ln w="6350">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3931012953078"/>
          <c:y val="6.0893614888205515E-2"/>
          <c:w val="0.85023267067900032"/>
          <c:h val="0.68318886540685708"/>
        </c:manualLayout>
      </c:layout>
      <c:barChart>
        <c:barDir val="col"/>
        <c:grouping val="clustered"/>
        <c:varyColors val="0"/>
        <c:ser>
          <c:idx val="0"/>
          <c:order val="0"/>
          <c:tx>
            <c:strRef>
              <c:f>Sheet1!$B$33</c:f>
              <c:strCache>
                <c:ptCount val="1"/>
                <c:pt idx="0">
                  <c:v>転入</c:v>
                </c:pt>
              </c:strCache>
            </c:strRef>
          </c:tx>
          <c:spPr>
            <a:solidFill>
              <a:schemeClr val="accent1"/>
            </a:solidFill>
            <a:ln>
              <a:noFill/>
            </a:ln>
            <a:effectLst/>
          </c:spPr>
          <c:invertIfNegative val="0"/>
          <c:dLbls>
            <c:dLbl>
              <c:idx val="6"/>
              <c:layout>
                <c:manualLayout>
                  <c:x val="0"/>
                  <c:y val="2.505480739116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56-44D2-9B81-8FB81ECFA2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Sheet1!$A$34:$A$41</c:f>
              <c:strCache>
                <c:ptCount val="8"/>
                <c:pt idx="0">
                  <c:v>H28
(2016)</c:v>
                </c:pt>
                <c:pt idx="1">
                  <c:v>H29
(2017)</c:v>
                </c:pt>
                <c:pt idx="2">
                  <c:v>H30
(2018)</c:v>
                </c:pt>
                <c:pt idx="3">
                  <c:v>R元年
(2018)</c:v>
                </c:pt>
                <c:pt idx="4">
                  <c:v>R2年
(2020)</c:v>
                </c:pt>
                <c:pt idx="5">
                  <c:v>R3年
(2021)</c:v>
                </c:pt>
                <c:pt idx="6">
                  <c:v>R4年
(2022)</c:v>
                </c:pt>
                <c:pt idx="7">
                  <c:v>R5年
(2023)</c:v>
                </c:pt>
              </c:strCache>
            </c:strRef>
          </c:cat>
          <c:val>
            <c:numRef>
              <c:f>Sheet1!$B$34:$B$41</c:f>
              <c:numCache>
                <c:formatCode>General</c:formatCode>
                <c:ptCount val="8"/>
                <c:pt idx="0">
                  <c:v>156</c:v>
                </c:pt>
                <c:pt idx="1">
                  <c:v>137</c:v>
                </c:pt>
                <c:pt idx="2">
                  <c:v>178</c:v>
                </c:pt>
                <c:pt idx="3">
                  <c:v>211</c:v>
                </c:pt>
                <c:pt idx="4">
                  <c:v>214</c:v>
                </c:pt>
                <c:pt idx="5">
                  <c:v>120</c:v>
                </c:pt>
                <c:pt idx="6">
                  <c:v>92</c:v>
                </c:pt>
                <c:pt idx="7">
                  <c:v>288</c:v>
                </c:pt>
              </c:numCache>
            </c:numRef>
          </c:val>
          <c:extLst>
            <c:ext xmlns:c16="http://schemas.microsoft.com/office/drawing/2014/chart" uri="{C3380CC4-5D6E-409C-BE32-E72D297353CC}">
              <c16:uniqueId val="{00000000-D556-44D2-9B81-8FB81ECFA266}"/>
            </c:ext>
          </c:extLst>
        </c:ser>
        <c:ser>
          <c:idx val="1"/>
          <c:order val="1"/>
          <c:tx>
            <c:strRef>
              <c:f>Sheet1!$C$33</c:f>
              <c:strCache>
                <c:ptCount val="1"/>
                <c:pt idx="0">
                  <c:v>転出</c:v>
                </c:pt>
              </c:strCache>
            </c:strRef>
          </c:tx>
          <c:spPr>
            <a:solidFill>
              <a:schemeClr val="accent2"/>
            </a:solidFill>
            <a:ln>
              <a:noFill/>
            </a:ln>
            <a:effectLst/>
          </c:spPr>
          <c:invertIfNegative val="0"/>
          <c:dLbls>
            <c:dLbl>
              <c:idx val="0"/>
              <c:layout>
                <c:manualLayout>
                  <c:x val="-2.3357270413490624E-17"/>
                  <c:y val="2.505480739116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56-44D2-9B81-8FB81ECFA266}"/>
                </c:ext>
              </c:extLst>
            </c:dLbl>
            <c:dLbl>
              <c:idx val="2"/>
              <c:layout>
                <c:manualLayout>
                  <c:x val="2.548095298764173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56-44D2-9B81-8FB81ECFA266}"/>
                </c:ext>
              </c:extLst>
            </c:dLbl>
            <c:dLbl>
              <c:idx val="3"/>
              <c:layout>
                <c:manualLayout>
                  <c:x val="0"/>
                  <c:y val="3.13185092389602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56-44D2-9B81-8FB81ECFA266}"/>
                </c:ext>
              </c:extLst>
            </c:dLbl>
            <c:dLbl>
              <c:idx val="4"/>
              <c:layout>
                <c:manualLayout>
                  <c:x val="5.0961905975283476E-3"/>
                  <c:y val="1.25274036955840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56-44D2-9B81-8FB81ECFA266}"/>
                </c:ext>
              </c:extLst>
            </c:dLbl>
            <c:dLbl>
              <c:idx val="5"/>
              <c:layout>
                <c:manualLayout>
                  <c:x val="0"/>
                  <c:y val="2.50548073911682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56-44D2-9B81-8FB81ECFA266}"/>
                </c:ext>
              </c:extLst>
            </c:dLbl>
            <c:dLbl>
              <c:idx val="7"/>
              <c:layout>
                <c:manualLayout>
                  <c:x val="5.096190597528347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56-44D2-9B81-8FB81ECFA2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Sheet1!$A$34:$A$41</c:f>
              <c:strCache>
                <c:ptCount val="8"/>
                <c:pt idx="0">
                  <c:v>H28
(2016)</c:v>
                </c:pt>
                <c:pt idx="1">
                  <c:v>H29
(2017)</c:v>
                </c:pt>
                <c:pt idx="2">
                  <c:v>H30
(2018)</c:v>
                </c:pt>
                <c:pt idx="3">
                  <c:v>R元年
(2018)</c:v>
                </c:pt>
                <c:pt idx="4">
                  <c:v>R2年
(2020)</c:v>
                </c:pt>
                <c:pt idx="5">
                  <c:v>R3年
(2021)</c:v>
                </c:pt>
                <c:pt idx="6">
                  <c:v>R4年
(2022)</c:v>
                </c:pt>
                <c:pt idx="7">
                  <c:v>R5年
(2023)</c:v>
                </c:pt>
              </c:strCache>
            </c:strRef>
          </c:cat>
          <c:val>
            <c:numRef>
              <c:f>Sheet1!$C$34:$C$41</c:f>
              <c:numCache>
                <c:formatCode>General</c:formatCode>
                <c:ptCount val="8"/>
                <c:pt idx="0">
                  <c:v>134</c:v>
                </c:pt>
                <c:pt idx="1">
                  <c:v>98</c:v>
                </c:pt>
                <c:pt idx="2">
                  <c:v>104</c:v>
                </c:pt>
                <c:pt idx="3">
                  <c:v>103</c:v>
                </c:pt>
                <c:pt idx="4">
                  <c:v>148</c:v>
                </c:pt>
                <c:pt idx="5">
                  <c:v>100</c:v>
                </c:pt>
                <c:pt idx="6">
                  <c:v>121</c:v>
                </c:pt>
                <c:pt idx="7">
                  <c:v>178</c:v>
                </c:pt>
              </c:numCache>
            </c:numRef>
          </c:val>
          <c:extLst>
            <c:ext xmlns:c16="http://schemas.microsoft.com/office/drawing/2014/chart" uri="{C3380CC4-5D6E-409C-BE32-E72D297353CC}">
              <c16:uniqueId val="{00000001-D556-44D2-9B81-8FB81ECFA266}"/>
            </c:ext>
          </c:extLst>
        </c:ser>
        <c:ser>
          <c:idx val="2"/>
          <c:order val="2"/>
          <c:tx>
            <c:strRef>
              <c:f>Sheet1!$D$33</c:f>
              <c:strCache>
                <c:ptCount val="1"/>
                <c:pt idx="0">
                  <c:v>社会増</c:v>
                </c:pt>
              </c:strCache>
            </c:strRef>
          </c:tx>
          <c:spPr>
            <a:solidFill>
              <a:schemeClr val="accent6"/>
            </a:solidFill>
            <a:ln>
              <a:noFill/>
            </a:ln>
            <a:effectLst/>
          </c:spPr>
          <c:invertIfNegative val="0"/>
          <c:dLbls>
            <c:dLbl>
              <c:idx val="0"/>
              <c:layout>
                <c:manualLayout>
                  <c:x val="2.3357270413490624E-17"/>
                  <c:y val="2.505480739116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56-44D2-9B81-8FB81ECFA266}"/>
                </c:ext>
              </c:extLst>
            </c:dLbl>
            <c:dLbl>
              <c:idx val="1"/>
              <c:layout>
                <c:manualLayout>
                  <c:x val="-4.6714540826981247E-17"/>
                  <c:y val="1.87911055433761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556-44D2-9B81-8FB81ECFA266}"/>
                </c:ext>
              </c:extLst>
            </c:dLbl>
            <c:dLbl>
              <c:idx val="2"/>
              <c:layout>
                <c:manualLayout>
                  <c:x val="0"/>
                  <c:y val="2.505480739116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56-44D2-9B81-8FB81ECFA266}"/>
                </c:ext>
              </c:extLst>
            </c:dLbl>
            <c:dLbl>
              <c:idx val="3"/>
              <c:layout>
                <c:manualLayout>
                  <c:x val="2.5480952987641738E-3"/>
                  <c:y val="-6.26370184779204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56-44D2-9B81-8FB81ECFA266}"/>
                </c:ext>
              </c:extLst>
            </c:dLbl>
            <c:dLbl>
              <c:idx val="4"/>
              <c:layout>
                <c:manualLayout>
                  <c:x val="-9.3429081653962495E-17"/>
                  <c:y val="2.50548073911682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56-44D2-9B81-8FB81ECFA266}"/>
                </c:ext>
              </c:extLst>
            </c:dLbl>
            <c:dLbl>
              <c:idx val="5"/>
              <c:layout>
                <c:manualLayout>
                  <c:x val="-9.3429081653962495E-17"/>
                  <c:y val="2.5054807391168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56-44D2-9B81-8FB81ECFA266}"/>
                </c:ext>
              </c:extLst>
            </c:dLbl>
            <c:dLbl>
              <c:idx val="6"/>
              <c:layout>
                <c:manualLayout>
                  <c:x val="2.5480952987640805E-3"/>
                  <c:y val="3.7582704291622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56-44D2-9B81-8FB81ECFA266}"/>
                </c:ext>
              </c:extLst>
            </c:dLbl>
            <c:dLbl>
              <c:idx val="7"/>
              <c:layout>
                <c:manualLayout>
                  <c:x val="5.0961905975283476E-3"/>
                  <c:y val="1.87911055433760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56-44D2-9B81-8FB81ECFA2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Sheet1!$A$34:$A$41</c:f>
              <c:strCache>
                <c:ptCount val="8"/>
                <c:pt idx="0">
                  <c:v>H28
(2016)</c:v>
                </c:pt>
                <c:pt idx="1">
                  <c:v>H29
(2017)</c:v>
                </c:pt>
                <c:pt idx="2">
                  <c:v>H30
(2018)</c:v>
                </c:pt>
                <c:pt idx="3">
                  <c:v>R元年
(2018)</c:v>
                </c:pt>
                <c:pt idx="4">
                  <c:v>R2年
(2020)</c:v>
                </c:pt>
                <c:pt idx="5">
                  <c:v>R3年
(2021)</c:v>
                </c:pt>
                <c:pt idx="6">
                  <c:v>R4年
(2022)</c:v>
                </c:pt>
                <c:pt idx="7">
                  <c:v>R5年
(2023)</c:v>
                </c:pt>
              </c:strCache>
            </c:strRef>
          </c:cat>
          <c:val>
            <c:numRef>
              <c:f>Sheet1!$D$34:$D$41</c:f>
              <c:numCache>
                <c:formatCode>General</c:formatCode>
                <c:ptCount val="8"/>
                <c:pt idx="0">
                  <c:v>22</c:v>
                </c:pt>
                <c:pt idx="1">
                  <c:v>39</c:v>
                </c:pt>
                <c:pt idx="2">
                  <c:v>74</c:v>
                </c:pt>
                <c:pt idx="3">
                  <c:v>108</c:v>
                </c:pt>
                <c:pt idx="4">
                  <c:v>66</c:v>
                </c:pt>
                <c:pt idx="5">
                  <c:v>20</c:v>
                </c:pt>
                <c:pt idx="6">
                  <c:v>-29</c:v>
                </c:pt>
                <c:pt idx="7">
                  <c:v>110</c:v>
                </c:pt>
              </c:numCache>
            </c:numRef>
          </c:val>
          <c:extLst>
            <c:ext xmlns:c16="http://schemas.microsoft.com/office/drawing/2014/chart" uri="{C3380CC4-5D6E-409C-BE32-E72D297353CC}">
              <c16:uniqueId val="{00000002-D556-44D2-9B81-8FB81ECFA266}"/>
            </c:ext>
          </c:extLst>
        </c:ser>
        <c:dLbls>
          <c:showLegendKey val="0"/>
          <c:showVal val="0"/>
          <c:showCatName val="0"/>
          <c:showSerName val="0"/>
          <c:showPercent val="0"/>
          <c:showBubbleSize val="0"/>
        </c:dLbls>
        <c:gapWidth val="150"/>
        <c:overlap val="-27"/>
        <c:axId val="1147045407"/>
        <c:axId val="1147041567"/>
      </c:barChart>
      <c:catAx>
        <c:axId val="1147045407"/>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147041567"/>
        <c:crosses val="autoZero"/>
        <c:auto val="1"/>
        <c:lblAlgn val="ctr"/>
        <c:lblOffset val="0"/>
        <c:noMultiLvlLbl val="0"/>
      </c:catAx>
      <c:valAx>
        <c:axId val="1147041567"/>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転出・転入者数（人）</a:t>
                </a:r>
              </a:p>
            </c:rich>
          </c:tx>
          <c:layout>
            <c:manualLayout>
              <c:xMode val="edge"/>
              <c:yMode val="edge"/>
              <c:x val="1.528801046807394E-2"/>
              <c:y val="0.11812315156058958"/>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147045407"/>
        <c:crosses val="autoZero"/>
        <c:crossBetween val="between"/>
      </c:valAx>
      <c:spPr>
        <a:noFill/>
        <a:ln w="6350">
          <a:solidFill>
            <a:schemeClr val="bg1">
              <a:lumMod val="50000"/>
            </a:schemeClr>
          </a:solidFill>
        </a:ln>
        <a:effectLst/>
      </c:spPr>
    </c:plotArea>
    <c:legend>
      <c:legendPos val="b"/>
      <c:layout>
        <c:manualLayout>
          <c:xMode val="edge"/>
          <c:yMode val="edge"/>
          <c:x val="0.27735560754994987"/>
          <c:y val="0.9174614729106233"/>
          <c:w val="0.46822080060221111"/>
          <c:h val="8.25385270893767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05206156878123E-2"/>
          <c:y val="8.877309077214543E-2"/>
          <c:w val="0.88510232570870706"/>
          <c:h val="0.42714210504067662"/>
        </c:manualLayout>
      </c:layout>
      <c:lineChart>
        <c:grouping val="standard"/>
        <c:varyColors val="0"/>
        <c:ser>
          <c:idx val="0"/>
          <c:order val="0"/>
          <c:tx>
            <c:strRef>
              <c:f>Sheet1!$C$2</c:f>
              <c:strCache>
                <c:ptCount val="1"/>
                <c:pt idx="0">
                  <c:v>1980年→1985年</c:v>
                </c:pt>
              </c:strCache>
            </c:strRef>
          </c:tx>
          <c:spPr>
            <a:ln w="12700" cap="rnd">
              <a:solidFill>
                <a:schemeClr val="accent1"/>
              </a:solidFill>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Sheet1!$C$3:$C$20</c:f>
              <c:numCache>
                <c:formatCode>0</c:formatCode>
                <c:ptCount val="18"/>
                <c:pt idx="0">
                  <c:v>12.83124049743401</c:v>
                </c:pt>
                <c:pt idx="1">
                  <c:v>-1.9945391261387613</c:v>
                </c:pt>
                <c:pt idx="2">
                  <c:v>-92.415018248175329</c:v>
                </c:pt>
                <c:pt idx="3">
                  <c:v>-377.07841848453836</c:v>
                </c:pt>
                <c:pt idx="4">
                  <c:v>67.444982113767651</c:v>
                </c:pt>
                <c:pt idx="5">
                  <c:v>14.783408249562626</c:v>
                </c:pt>
                <c:pt idx="6">
                  <c:v>10.500466277725081</c:v>
                </c:pt>
                <c:pt idx="7">
                  <c:v>-21.925551871406697</c:v>
                </c:pt>
                <c:pt idx="8">
                  <c:v>-3.6058309580132573</c:v>
                </c:pt>
                <c:pt idx="9">
                  <c:v>-18.880573986313948</c:v>
                </c:pt>
                <c:pt idx="10">
                  <c:v>4.8593727927670898</c:v>
                </c:pt>
                <c:pt idx="11">
                  <c:v>11.623355902964136</c:v>
                </c:pt>
                <c:pt idx="12">
                  <c:v>-5.4678397746872633</c:v>
                </c:pt>
                <c:pt idx="13">
                  <c:v>21.268668997610916</c:v>
                </c:pt>
                <c:pt idx="14">
                  <c:v>-1.5487756049658969</c:v>
                </c:pt>
                <c:pt idx="15">
                  <c:v>22.720943506958093</c:v>
                </c:pt>
                <c:pt idx="16">
                  <c:v>-8.4924820696306114</c:v>
                </c:pt>
                <c:pt idx="17">
                  <c:v>4.0037566675660585</c:v>
                </c:pt>
              </c:numCache>
            </c:numRef>
          </c:val>
          <c:smooth val="0"/>
          <c:extLst>
            <c:ext xmlns:c16="http://schemas.microsoft.com/office/drawing/2014/chart" uri="{C3380CC4-5D6E-409C-BE32-E72D297353CC}">
              <c16:uniqueId val="{00000000-162F-45E2-A182-E8F6E6102639}"/>
            </c:ext>
          </c:extLst>
        </c:ser>
        <c:ser>
          <c:idx val="1"/>
          <c:order val="1"/>
          <c:tx>
            <c:strRef>
              <c:f>Sheet1!$D$2</c:f>
              <c:strCache>
                <c:ptCount val="1"/>
                <c:pt idx="0">
                  <c:v>1985年→1990年</c:v>
                </c:pt>
              </c:strCache>
            </c:strRef>
          </c:tx>
          <c:spPr>
            <a:ln w="12700" cap="rnd">
              <a:solidFill>
                <a:schemeClr val="accent2"/>
              </a:solidFill>
              <a:prstDash val="sysDash"/>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Sheet1!$D$3:$D$20</c:f>
              <c:numCache>
                <c:formatCode>0</c:formatCode>
                <c:ptCount val="18"/>
                <c:pt idx="0">
                  <c:v>-7.9384568575446792</c:v>
                </c:pt>
                <c:pt idx="1">
                  <c:v>-1.1511539320179054</c:v>
                </c:pt>
                <c:pt idx="2">
                  <c:v>-145.98196034002376</c:v>
                </c:pt>
                <c:pt idx="3">
                  <c:v>-353.16780399003676</c:v>
                </c:pt>
                <c:pt idx="4">
                  <c:v>63.049380967389538</c:v>
                </c:pt>
                <c:pt idx="5">
                  <c:v>-3.4261429939915615</c:v>
                </c:pt>
                <c:pt idx="6">
                  <c:v>3.0979811374008932</c:v>
                </c:pt>
                <c:pt idx="7">
                  <c:v>5.5552893605868121</c:v>
                </c:pt>
                <c:pt idx="8">
                  <c:v>14.610400227298896</c:v>
                </c:pt>
                <c:pt idx="9">
                  <c:v>13.308399544219128</c:v>
                </c:pt>
                <c:pt idx="10">
                  <c:v>3.8024030852920987</c:v>
                </c:pt>
                <c:pt idx="11">
                  <c:v>15.033001139231146</c:v>
                </c:pt>
                <c:pt idx="12">
                  <c:v>19.751675916245176</c:v>
                </c:pt>
                <c:pt idx="13">
                  <c:v>-6.5487373735115852</c:v>
                </c:pt>
                <c:pt idx="14">
                  <c:v>2.6689366999227104</c:v>
                </c:pt>
                <c:pt idx="15">
                  <c:v>-8.7384975554709854</c:v>
                </c:pt>
                <c:pt idx="16">
                  <c:v>0.23933168057173759</c:v>
                </c:pt>
                <c:pt idx="17">
                  <c:v>-2.8658019327455619</c:v>
                </c:pt>
              </c:numCache>
            </c:numRef>
          </c:val>
          <c:smooth val="0"/>
          <c:extLst>
            <c:ext xmlns:c16="http://schemas.microsoft.com/office/drawing/2014/chart" uri="{C3380CC4-5D6E-409C-BE32-E72D297353CC}">
              <c16:uniqueId val="{00000001-162F-45E2-A182-E8F6E6102639}"/>
            </c:ext>
          </c:extLst>
        </c:ser>
        <c:ser>
          <c:idx val="2"/>
          <c:order val="2"/>
          <c:tx>
            <c:strRef>
              <c:f>Sheet1!$E$2</c:f>
              <c:strCache>
                <c:ptCount val="1"/>
                <c:pt idx="0">
                  <c:v>1990年→1995年</c:v>
                </c:pt>
              </c:strCache>
            </c:strRef>
          </c:tx>
          <c:spPr>
            <a:ln w="12700" cap="rnd">
              <a:solidFill>
                <a:schemeClr val="accent4"/>
              </a:solidFill>
              <a:prstDash val="sysDash"/>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Sheet1!$E$3:$E$20</c:f>
              <c:numCache>
                <c:formatCode>0</c:formatCode>
                <c:ptCount val="18"/>
                <c:pt idx="0">
                  <c:v>7.7337940029119636</c:v>
                </c:pt>
                <c:pt idx="1">
                  <c:v>15.269423651516263</c:v>
                </c:pt>
                <c:pt idx="2">
                  <c:v>-91.491963696754055</c:v>
                </c:pt>
                <c:pt idx="3">
                  <c:v>-289.12414962020375</c:v>
                </c:pt>
                <c:pt idx="4">
                  <c:v>93.641603413407211</c:v>
                </c:pt>
                <c:pt idx="5">
                  <c:v>14.567569854745784</c:v>
                </c:pt>
                <c:pt idx="6">
                  <c:v>29.850322700769766</c:v>
                </c:pt>
                <c:pt idx="7">
                  <c:v>35.796002406112393</c:v>
                </c:pt>
                <c:pt idx="8">
                  <c:v>54.801744958930612</c:v>
                </c:pt>
                <c:pt idx="9">
                  <c:v>19.492016299027455</c:v>
                </c:pt>
                <c:pt idx="10">
                  <c:v>11.462810133879657</c:v>
                </c:pt>
                <c:pt idx="11">
                  <c:v>5.1340267829975801</c:v>
                </c:pt>
                <c:pt idx="12">
                  <c:v>7.7569399872124905</c:v>
                </c:pt>
                <c:pt idx="13">
                  <c:v>13.538612132521848</c:v>
                </c:pt>
                <c:pt idx="14">
                  <c:v>-3.5716225434230182</c:v>
                </c:pt>
                <c:pt idx="15">
                  <c:v>-1.4478124591321375</c:v>
                </c:pt>
                <c:pt idx="16">
                  <c:v>-10.662252255604074</c:v>
                </c:pt>
                <c:pt idx="17">
                  <c:v>-3.0623072812373948</c:v>
                </c:pt>
              </c:numCache>
            </c:numRef>
          </c:val>
          <c:smooth val="0"/>
          <c:extLst>
            <c:ext xmlns:c16="http://schemas.microsoft.com/office/drawing/2014/chart" uri="{C3380CC4-5D6E-409C-BE32-E72D297353CC}">
              <c16:uniqueId val="{00000002-162F-45E2-A182-E8F6E6102639}"/>
            </c:ext>
          </c:extLst>
        </c:ser>
        <c:ser>
          <c:idx val="3"/>
          <c:order val="3"/>
          <c:tx>
            <c:strRef>
              <c:f>Sheet1!$F$2</c:f>
              <c:strCache>
                <c:ptCount val="1"/>
                <c:pt idx="0">
                  <c:v>1995年→2000年</c:v>
                </c:pt>
              </c:strCache>
            </c:strRef>
          </c:tx>
          <c:spPr>
            <a:ln w="12700" cap="rnd">
              <a:solidFill>
                <a:srgbClr val="FFC000"/>
              </a:solidFill>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Sheet1!$F$3:$F$20</c:f>
              <c:numCache>
                <c:formatCode>0</c:formatCode>
                <c:ptCount val="18"/>
                <c:pt idx="0">
                  <c:v>23.388561879460553</c:v>
                </c:pt>
                <c:pt idx="1">
                  <c:v>24.723790059231192</c:v>
                </c:pt>
                <c:pt idx="2">
                  <c:v>-93.39063766292611</c:v>
                </c:pt>
                <c:pt idx="3">
                  <c:v>-348.40381321046038</c:v>
                </c:pt>
                <c:pt idx="4">
                  <c:v>50.489147714907745</c:v>
                </c:pt>
                <c:pt idx="5">
                  <c:v>-17.788661444390868</c:v>
                </c:pt>
                <c:pt idx="6">
                  <c:v>-8.2324406360276043</c:v>
                </c:pt>
                <c:pt idx="7">
                  <c:v>-3.107521802630572</c:v>
                </c:pt>
                <c:pt idx="8">
                  <c:v>-34.289761655063785</c:v>
                </c:pt>
                <c:pt idx="9">
                  <c:v>0.87257221081699754</c:v>
                </c:pt>
                <c:pt idx="10">
                  <c:v>3.9300459440401028</c:v>
                </c:pt>
                <c:pt idx="11">
                  <c:v>0.17416501718003019</c:v>
                </c:pt>
                <c:pt idx="12">
                  <c:v>4.1593740836049164</c:v>
                </c:pt>
                <c:pt idx="13">
                  <c:v>11.357854795944263</c:v>
                </c:pt>
                <c:pt idx="14">
                  <c:v>4.2289367974119614</c:v>
                </c:pt>
                <c:pt idx="15">
                  <c:v>3.7129469453222441</c:v>
                </c:pt>
                <c:pt idx="16">
                  <c:v>16.961517372031068</c:v>
                </c:pt>
                <c:pt idx="17">
                  <c:v>6.094105368335569</c:v>
                </c:pt>
              </c:numCache>
            </c:numRef>
          </c:val>
          <c:smooth val="0"/>
          <c:extLst>
            <c:ext xmlns:c16="http://schemas.microsoft.com/office/drawing/2014/chart" uri="{C3380CC4-5D6E-409C-BE32-E72D297353CC}">
              <c16:uniqueId val="{00000003-162F-45E2-A182-E8F6E6102639}"/>
            </c:ext>
          </c:extLst>
        </c:ser>
        <c:ser>
          <c:idx val="4"/>
          <c:order val="4"/>
          <c:tx>
            <c:strRef>
              <c:f>Sheet1!$G$2</c:f>
              <c:strCache>
                <c:ptCount val="1"/>
                <c:pt idx="0">
                  <c:v>2000年→2005年</c:v>
                </c:pt>
              </c:strCache>
            </c:strRef>
          </c:tx>
          <c:spPr>
            <a:ln w="12700" cap="rnd">
              <a:solidFill>
                <a:schemeClr val="tx2"/>
              </a:solidFill>
              <a:prstDash val="sysDot"/>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Sheet1!$G$3:$G$20</c:f>
              <c:numCache>
                <c:formatCode>0</c:formatCode>
                <c:ptCount val="18"/>
                <c:pt idx="0">
                  <c:v>17.844332111028962</c:v>
                </c:pt>
                <c:pt idx="1">
                  <c:v>-2.3947912707379828</c:v>
                </c:pt>
                <c:pt idx="2">
                  <c:v>-128.71439552221057</c:v>
                </c:pt>
                <c:pt idx="3">
                  <c:v>-278.26093828963974</c:v>
                </c:pt>
                <c:pt idx="4">
                  <c:v>55.389594624989741</c:v>
                </c:pt>
                <c:pt idx="5">
                  <c:v>-45.812991539450536</c:v>
                </c:pt>
                <c:pt idx="6">
                  <c:v>19.988435820851237</c:v>
                </c:pt>
                <c:pt idx="7">
                  <c:v>-1.7823427478914482</c:v>
                </c:pt>
                <c:pt idx="8">
                  <c:v>2.8335980662661768</c:v>
                </c:pt>
                <c:pt idx="9">
                  <c:v>9.3843977660683322</c:v>
                </c:pt>
                <c:pt idx="10">
                  <c:v>-12.193066829614509</c:v>
                </c:pt>
                <c:pt idx="11">
                  <c:v>-5.871691933017928</c:v>
                </c:pt>
                <c:pt idx="12">
                  <c:v>13.879029032671951</c:v>
                </c:pt>
                <c:pt idx="13">
                  <c:v>26.037409575774063</c:v>
                </c:pt>
                <c:pt idx="14">
                  <c:v>22.581353612921703</c:v>
                </c:pt>
                <c:pt idx="15">
                  <c:v>1.1949485252879981</c:v>
                </c:pt>
                <c:pt idx="16">
                  <c:v>32.418922209508082</c:v>
                </c:pt>
                <c:pt idx="17">
                  <c:v>29.728460062082419</c:v>
                </c:pt>
              </c:numCache>
            </c:numRef>
          </c:val>
          <c:smooth val="0"/>
          <c:extLst>
            <c:ext xmlns:c16="http://schemas.microsoft.com/office/drawing/2014/chart" uri="{C3380CC4-5D6E-409C-BE32-E72D297353CC}">
              <c16:uniqueId val="{00000004-162F-45E2-A182-E8F6E6102639}"/>
            </c:ext>
          </c:extLst>
        </c:ser>
        <c:ser>
          <c:idx val="5"/>
          <c:order val="5"/>
          <c:tx>
            <c:strRef>
              <c:f>Sheet1!$H$2</c:f>
              <c:strCache>
                <c:ptCount val="1"/>
                <c:pt idx="0">
                  <c:v>2005年→2010年</c:v>
                </c:pt>
              </c:strCache>
            </c:strRef>
          </c:tx>
          <c:spPr>
            <a:ln w="12700" cap="rnd">
              <a:solidFill>
                <a:schemeClr val="accent6"/>
              </a:solidFill>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Sheet1!$H$3:$H$20</c:f>
              <c:numCache>
                <c:formatCode>0</c:formatCode>
                <c:ptCount val="18"/>
                <c:pt idx="0">
                  <c:v>19.614953329933769</c:v>
                </c:pt>
                <c:pt idx="1">
                  <c:v>12.480723982804875</c:v>
                </c:pt>
                <c:pt idx="2">
                  <c:v>-113.44501669066108</c:v>
                </c:pt>
                <c:pt idx="3">
                  <c:v>-218.68510820513711</c:v>
                </c:pt>
                <c:pt idx="4">
                  <c:v>70.901047886974538</c:v>
                </c:pt>
                <c:pt idx="5">
                  <c:v>-45.261960331537352</c:v>
                </c:pt>
                <c:pt idx="6">
                  <c:v>6.062330435161698</c:v>
                </c:pt>
                <c:pt idx="7">
                  <c:v>8.3939670267092197</c:v>
                </c:pt>
                <c:pt idx="8">
                  <c:v>7.1076046819935073</c:v>
                </c:pt>
                <c:pt idx="9">
                  <c:v>-2.30852666663327</c:v>
                </c:pt>
                <c:pt idx="10">
                  <c:v>16.770948482600716</c:v>
                </c:pt>
                <c:pt idx="11">
                  <c:v>40.355224435486662</c:v>
                </c:pt>
                <c:pt idx="12">
                  <c:v>3.8368714343798729</c:v>
                </c:pt>
                <c:pt idx="13">
                  <c:v>-2.5176228515405228</c:v>
                </c:pt>
                <c:pt idx="14">
                  <c:v>-3.2223953179018281</c:v>
                </c:pt>
                <c:pt idx="15">
                  <c:v>41.150241323418072</c:v>
                </c:pt>
                <c:pt idx="16">
                  <c:v>-0.75570815288045878</c:v>
                </c:pt>
                <c:pt idx="17">
                  <c:v>6.6517572596424941</c:v>
                </c:pt>
              </c:numCache>
            </c:numRef>
          </c:val>
          <c:smooth val="0"/>
          <c:extLst>
            <c:ext xmlns:c16="http://schemas.microsoft.com/office/drawing/2014/chart" uri="{C3380CC4-5D6E-409C-BE32-E72D297353CC}">
              <c16:uniqueId val="{00000005-162F-45E2-A182-E8F6E6102639}"/>
            </c:ext>
          </c:extLst>
        </c:ser>
        <c:ser>
          <c:idx val="6"/>
          <c:order val="6"/>
          <c:tx>
            <c:strRef>
              <c:f>Sheet1!$I$2</c:f>
              <c:strCache>
                <c:ptCount val="1"/>
                <c:pt idx="0">
                  <c:v>2010年→2015年</c:v>
                </c:pt>
              </c:strCache>
            </c:strRef>
          </c:tx>
          <c:spPr>
            <a:ln w="25400" cap="rnd">
              <a:solidFill>
                <a:schemeClr val="accent5"/>
              </a:solidFill>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Sheet1!$I$3:$I$20</c:f>
              <c:numCache>
                <c:formatCode>0</c:formatCode>
                <c:ptCount val="18"/>
                <c:pt idx="0">
                  <c:v>28.406273142310308</c:v>
                </c:pt>
                <c:pt idx="1">
                  <c:v>-3.6941305299394864</c:v>
                </c:pt>
                <c:pt idx="2">
                  <c:v>-78.52343829446329</c:v>
                </c:pt>
                <c:pt idx="3">
                  <c:v>-153.73863313934223</c:v>
                </c:pt>
                <c:pt idx="4">
                  <c:v>59.861632683218481</c:v>
                </c:pt>
                <c:pt idx="5">
                  <c:v>-22.423434883807342</c:v>
                </c:pt>
                <c:pt idx="6">
                  <c:v>-4.8235286920691083</c:v>
                </c:pt>
                <c:pt idx="7">
                  <c:v>-35.69317783763465</c:v>
                </c:pt>
                <c:pt idx="8">
                  <c:v>-18.734221556276463</c:v>
                </c:pt>
                <c:pt idx="9">
                  <c:v>-14.182739157279229</c:v>
                </c:pt>
                <c:pt idx="10">
                  <c:v>11.104473740347816</c:v>
                </c:pt>
                <c:pt idx="11">
                  <c:v>-6.8700280244347862</c:v>
                </c:pt>
                <c:pt idx="12">
                  <c:v>-14.657269086856838</c:v>
                </c:pt>
                <c:pt idx="13">
                  <c:v>-0.55581626357609126</c:v>
                </c:pt>
                <c:pt idx="14">
                  <c:v>-5.968362074353851</c:v>
                </c:pt>
                <c:pt idx="15">
                  <c:v>-2.9191112128440473</c:v>
                </c:pt>
                <c:pt idx="16">
                  <c:v>8.6800643283662673</c:v>
                </c:pt>
                <c:pt idx="17">
                  <c:v>7.65801523178013</c:v>
                </c:pt>
              </c:numCache>
            </c:numRef>
          </c:val>
          <c:smooth val="0"/>
          <c:extLst>
            <c:ext xmlns:c16="http://schemas.microsoft.com/office/drawing/2014/chart" uri="{C3380CC4-5D6E-409C-BE32-E72D297353CC}">
              <c16:uniqueId val="{00000006-162F-45E2-A182-E8F6E6102639}"/>
            </c:ext>
          </c:extLst>
        </c:ser>
        <c:ser>
          <c:idx val="7"/>
          <c:order val="7"/>
          <c:tx>
            <c:strRef>
              <c:f>Sheet1!$J$2</c:f>
              <c:strCache>
                <c:ptCount val="1"/>
                <c:pt idx="0">
                  <c:v>2015年→2020年</c:v>
                </c:pt>
              </c:strCache>
            </c:strRef>
          </c:tx>
          <c:spPr>
            <a:ln w="25400" cap="rnd">
              <a:solidFill>
                <a:srgbClr val="FF0000"/>
              </a:solidFill>
              <a:round/>
            </a:ln>
            <a:effectLst/>
          </c:spPr>
          <c:marker>
            <c:symbol val="none"/>
          </c:marker>
          <c:cat>
            <c:strRef>
              <c:f>Sheet1!$B$3:$B$20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Sheet1!$J$3:$J$20</c:f>
              <c:numCache>
                <c:formatCode>0</c:formatCode>
                <c:ptCount val="18"/>
                <c:pt idx="0">
                  <c:v>14.3343953943803</c:v>
                </c:pt>
                <c:pt idx="1">
                  <c:v>-1.8040975626279301</c:v>
                </c:pt>
                <c:pt idx="2">
                  <c:v>-63.487665511079499</c:v>
                </c:pt>
                <c:pt idx="3">
                  <c:v>-115.585299698352</c:v>
                </c:pt>
                <c:pt idx="4">
                  <c:v>65.763760366062499</c:v>
                </c:pt>
                <c:pt idx="5">
                  <c:v>-27.662240416820399</c:v>
                </c:pt>
                <c:pt idx="6">
                  <c:v>-24.057375746512101</c:v>
                </c:pt>
                <c:pt idx="7">
                  <c:v>2.5734487667733701</c:v>
                </c:pt>
                <c:pt idx="8">
                  <c:v>45.122432964425997</c:v>
                </c:pt>
                <c:pt idx="9">
                  <c:v>3.2434368454991001</c:v>
                </c:pt>
                <c:pt idx="10">
                  <c:v>4.7128830574799796</c:v>
                </c:pt>
                <c:pt idx="11">
                  <c:v>9.2967015687461299</c:v>
                </c:pt>
                <c:pt idx="12">
                  <c:v>9.5534007696587704</c:v>
                </c:pt>
                <c:pt idx="13">
                  <c:v>39.059713214231998</c:v>
                </c:pt>
                <c:pt idx="14">
                  <c:v>20.862136834350299</c:v>
                </c:pt>
                <c:pt idx="15">
                  <c:v>32.003896602650698</c:v>
                </c:pt>
                <c:pt idx="16">
                  <c:v>29.755400014424101</c:v>
                </c:pt>
                <c:pt idx="17">
                  <c:v>20.192986921784598</c:v>
                </c:pt>
              </c:numCache>
            </c:numRef>
          </c:val>
          <c:smooth val="0"/>
          <c:extLst>
            <c:ext xmlns:c16="http://schemas.microsoft.com/office/drawing/2014/chart" uri="{C3380CC4-5D6E-409C-BE32-E72D297353CC}">
              <c16:uniqueId val="{00000007-162F-45E2-A182-E8F6E6102639}"/>
            </c:ext>
          </c:extLst>
        </c:ser>
        <c:dLbls>
          <c:showLegendKey val="0"/>
          <c:showVal val="0"/>
          <c:showCatName val="0"/>
          <c:showSerName val="0"/>
          <c:showPercent val="0"/>
          <c:showBubbleSize val="0"/>
        </c:dLbls>
        <c:smooth val="0"/>
        <c:axId val="1633205695"/>
        <c:axId val="1633223935"/>
      </c:lineChart>
      <c:catAx>
        <c:axId val="1633205695"/>
        <c:scaling>
          <c:orientation val="minMax"/>
        </c:scaling>
        <c:delete val="0"/>
        <c:axPos val="b"/>
        <c:numFmt formatCode="General" sourceLinked="1"/>
        <c:majorTickMark val="none"/>
        <c:minorTickMark val="none"/>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crossAx val="1633223935"/>
        <c:crosses val="autoZero"/>
        <c:auto val="1"/>
        <c:lblAlgn val="ctr"/>
        <c:lblOffset val="100"/>
        <c:noMultiLvlLbl val="0"/>
      </c:catAx>
      <c:valAx>
        <c:axId val="1633223935"/>
        <c:scaling>
          <c:orientation val="minMax"/>
          <c:max val="100"/>
          <c:min val="-400"/>
        </c:scaling>
        <c:delete val="0"/>
        <c:axPos val="l"/>
        <c:majorGridlines>
          <c:spPr>
            <a:ln w="6350" cap="flat" cmpd="sng" algn="ctr">
              <a:solidFill>
                <a:schemeClr val="bg1">
                  <a:lumMod val="7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r>
                  <a:rPr lang="ja-JP"/>
                  <a:t>（人）</a:t>
                </a:r>
              </a:p>
            </c:rich>
          </c:tx>
          <c:layout>
            <c:manualLayout>
              <c:xMode val="edge"/>
              <c:yMode val="edge"/>
              <c:x val="2.5492468134414831E-2"/>
              <c:y val="1.8162770621288232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crossAx val="1633205695"/>
        <c:crosses val="autoZero"/>
        <c:crossBetween val="between"/>
        <c:majorUnit val="100"/>
      </c:valAx>
      <c:spPr>
        <a:noFill/>
        <a:ln w="6350">
          <a:solidFill>
            <a:schemeClr val="bg1">
              <a:lumMod val="50000"/>
            </a:schemeClr>
          </a:solidFill>
        </a:ln>
        <a:effectLst/>
      </c:spPr>
    </c:plotArea>
    <c:legend>
      <c:legendPos val="b"/>
      <c:layout>
        <c:manualLayout>
          <c:xMode val="edge"/>
          <c:yMode val="edge"/>
          <c:x val="1.7960602549246814E-2"/>
          <c:y val="0.83786096256684495"/>
          <c:w val="0.95712630359212048"/>
          <c:h val="0.151443850267379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lumMod val="75000"/>
              <a:lumOff val="25000"/>
            </a:schemeClr>
          </a:solidFill>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20642764421677E-2"/>
          <c:y val="9.9965121286342537E-2"/>
          <c:w val="0.88431140717140844"/>
          <c:h val="0.40696872801812911"/>
        </c:manualLayout>
      </c:layout>
      <c:lineChart>
        <c:grouping val="standard"/>
        <c:varyColors val="0"/>
        <c:ser>
          <c:idx val="0"/>
          <c:order val="0"/>
          <c:tx>
            <c:strRef>
              <c:f>Sheet1!$O$2</c:f>
              <c:strCache>
                <c:ptCount val="1"/>
                <c:pt idx="0">
                  <c:v>1980年→1985年</c:v>
                </c:pt>
              </c:strCache>
            </c:strRef>
          </c:tx>
          <c:spPr>
            <a:ln w="12700" cap="rnd">
              <a:solidFill>
                <a:schemeClr val="accent1"/>
              </a:solidFill>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Sheet1!$O$3:$O$20</c:f>
              <c:numCache>
                <c:formatCode>0</c:formatCode>
                <c:ptCount val="18"/>
                <c:pt idx="0">
                  <c:v>1.3670317742250973</c:v>
                </c:pt>
                <c:pt idx="1">
                  <c:v>-2.9570112579228862</c:v>
                </c:pt>
                <c:pt idx="2">
                  <c:v>-59.010961274604824</c:v>
                </c:pt>
                <c:pt idx="3">
                  <c:v>-93.187827886410787</c:v>
                </c:pt>
                <c:pt idx="4">
                  <c:v>-0.60769494706005389</c:v>
                </c:pt>
                <c:pt idx="5">
                  <c:v>25.266934453167323</c:v>
                </c:pt>
                <c:pt idx="6">
                  <c:v>33.658843630815909</c:v>
                </c:pt>
                <c:pt idx="7">
                  <c:v>-4.9765006471741344</c:v>
                </c:pt>
                <c:pt idx="8">
                  <c:v>-10.732899921723629</c:v>
                </c:pt>
                <c:pt idx="9">
                  <c:v>-8.8711659866380614</c:v>
                </c:pt>
                <c:pt idx="10">
                  <c:v>-15.883766910666054</c:v>
                </c:pt>
                <c:pt idx="11">
                  <c:v>-1.3842913072023748</c:v>
                </c:pt>
                <c:pt idx="12">
                  <c:v>0.77588027360741307</c:v>
                </c:pt>
                <c:pt idx="13">
                  <c:v>-19.174570731924405</c:v>
                </c:pt>
                <c:pt idx="14">
                  <c:v>11.08398998932762</c:v>
                </c:pt>
                <c:pt idx="15">
                  <c:v>-12.379157137619643</c:v>
                </c:pt>
                <c:pt idx="16">
                  <c:v>-1.6461268679774435</c:v>
                </c:pt>
                <c:pt idx="17">
                  <c:v>9.0658138261526133</c:v>
                </c:pt>
              </c:numCache>
            </c:numRef>
          </c:val>
          <c:smooth val="0"/>
          <c:extLst>
            <c:ext xmlns:c16="http://schemas.microsoft.com/office/drawing/2014/chart" uri="{C3380CC4-5D6E-409C-BE32-E72D297353CC}">
              <c16:uniqueId val="{00000000-A477-40D5-B4FA-BEA6571423E7}"/>
            </c:ext>
          </c:extLst>
        </c:ser>
        <c:ser>
          <c:idx val="1"/>
          <c:order val="1"/>
          <c:tx>
            <c:strRef>
              <c:f>Sheet1!$P$2</c:f>
              <c:strCache>
                <c:ptCount val="1"/>
                <c:pt idx="0">
                  <c:v>1985年→1990年</c:v>
                </c:pt>
              </c:strCache>
            </c:strRef>
          </c:tx>
          <c:spPr>
            <a:ln w="12700" cap="rnd">
              <a:solidFill>
                <a:schemeClr val="accent2"/>
              </a:solidFill>
              <a:prstDash val="sysDash"/>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Sheet1!$P$3:$P$20</c:f>
              <c:numCache>
                <c:formatCode>0</c:formatCode>
                <c:ptCount val="18"/>
                <c:pt idx="0">
                  <c:v>-4.2451226581442825</c:v>
                </c:pt>
                <c:pt idx="1">
                  <c:v>-4.0713238333416939</c:v>
                </c:pt>
                <c:pt idx="2">
                  <c:v>-93.550733473477749</c:v>
                </c:pt>
                <c:pt idx="3">
                  <c:v>-182.93092075747097</c:v>
                </c:pt>
                <c:pt idx="4">
                  <c:v>13.194523032807297</c:v>
                </c:pt>
                <c:pt idx="5">
                  <c:v>-32.113372527345064</c:v>
                </c:pt>
                <c:pt idx="6">
                  <c:v>5.2742985403924649</c:v>
                </c:pt>
                <c:pt idx="7">
                  <c:v>-15.48640247742992</c:v>
                </c:pt>
                <c:pt idx="8">
                  <c:v>1.3769962083763403</c:v>
                </c:pt>
                <c:pt idx="9">
                  <c:v>-15.894756057183713</c:v>
                </c:pt>
                <c:pt idx="10">
                  <c:v>6.9100173945896586</c:v>
                </c:pt>
                <c:pt idx="11">
                  <c:v>7.5753759860190257</c:v>
                </c:pt>
                <c:pt idx="12">
                  <c:v>-10.899137720493627</c:v>
                </c:pt>
                <c:pt idx="13">
                  <c:v>0.20087886245778463</c:v>
                </c:pt>
                <c:pt idx="14">
                  <c:v>12.392530765237098</c:v>
                </c:pt>
                <c:pt idx="15">
                  <c:v>25.526873239491636</c:v>
                </c:pt>
                <c:pt idx="16">
                  <c:v>16.491886442684205</c:v>
                </c:pt>
                <c:pt idx="17">
                  <c:v>16.376040270290503</c:v>
                </c:pt>
              </c:numCache>
            </c:numRef>
          </c:val>
          <c:smooth val="0"/>
          <c:extLst>
            <c:ext xmlns:c16="http://schemas.microsoft.com/office/drawing/2014/chart" uri="{C3380CC4-5D6E-409C-BE32-E72D297353CC}">
              <c16:uniqueId val="{00000001-A477-40D5-B4FA-BEA6571423E7}"/>
            </c:ext>
          </c:extLst>
        </c:ser>
        <c:ser>
          <c:idx val="2"/>
          <c:order val="2"/>
          <c:tx>
            <c:strRef>
              <c:f>Sheet1!$Q$2</c:f>
              <c:strCache>
                <c:ptCount val="1"/>
                <c:pt idx="0">
                  <c:v>1990年→1995年</c:v>
                </c:pt>
              </c:strCache>
            </c:strRef>
          </c:tx>
          <c:spPr>
            <a:ln w="12700" cap="rnd">
              <a:solidFill>
                <a:schemeClr val="accent4"/>
              </a:solidFill>
              <a:prstDash val="sysDash"/>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Sheet1!$Q$3:$Q$20</c:f>
              <c:numCache>
                <c:formatCode>0</c:formatCode>
                <c:ptCount val="18"/>
                <c:pt idx="0">
                  <c:v>11.924265772707827</c:v>
                </c:pt>
                <c:pt idx="1">
                  <c:v>-4.5957498484747248</c:v>
                </c:pt>
                <c:pt idx="2">
                  <c:v>-89.124140278900086</c:v>
                </c:pt>
                <c:pt idx="3">
                  <c:v>-207.3822066936068</c:v>
                </c:pt>
                <c:pt idx="4">
                  <c:v>-8.5442157685902203</c:v>
                </c:pt>
                <c:pt idx="5">
                  <c:v>-9.0728257319424301</c:v>
                </c:pt>
                <c:pt idx="6">
                  <c:v>-4.9794063989047572</c:v>
                </c:pt>
                <c:pt idx="7">
                  <c:v>0.27131235918363927</c:v>
                </c:pt>
                <c:pt idx="8">
                  <c:v>16.259074240459086</c:v>
                </c:pt>
                <c:pt idx="9">
                  <c:v>-17.009618478124366</c:v>
                </c:pt>
                <c:pt idx="10">
                  <c:v>5.900842175371281</c:v>
                </c:pt>
                <c:pt idx="11">
                  <c:v>8.5274926160607265</c:v>
                </c:pt>
                <c:pt idx="12">
                  <c:v>-4.241038611446811</c:v>
                </c:pt>
                <c:pt idx="13">
                  <c:v>-1.9108573913259761</c:v>
                </c:pt>
                <c:pt idx="14">
                  <c:v>-14.293514523017848</c:v>
                </c:pt>
                <c:pt idx="15">
                  <c:v>14.052314171849503</c:v>
                </c:pt>
                <c:pt idx="16">
                  <c:v>-20.607734406802081</c:v>
                </c:pt>
                <c:pt idx="17">
                  <c:v>-8.0310117453061025</c:v>
                </c:pt>
              </c:numCache>
            </c:numRef>
          </c:val>
          <c:smooth val="0"/>
          <c:extLst>
            <c:ext xmlns:c16="http://schemas.microsoft.com/office/drawing/2014/chart" uri="{C3380CC4-5D6E-409C-BE32-E72D297353CC}">
              <c16:uniqueId val="{00000002-A477-40D5-B4FA-BEA6571423E7}"/>
            </c:ext>
          </c:extLst>
        </c:ser>
        <c:ser>
          <c:idx val="3"/>
          <c:order val="3"/>
          <c:tx>
            <c:strRef>
              <c:f>Sheet1!$R$2</c:f>
              <c:strCache>
                <c:ptCount val="1"/>
                <c:pt idx="0">
                  <c:v>1995年→2000年</c:v>
                </c:pt>
              </c:strCache>
            </c:strRef>
          </c:tx>
          <c:spPr>
            <a:ln w="12700" cap="rnd">
              <a:solidFill>
                <a:srgbClr val="FFC000"/>
              </a:solidFill>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Sheet1!$R$3:$R$20</c:f>
              <c:numCache>
                <c:formatCode>0</c:formatCode>
                <c:ptCount val="18"/>
                <c:pt idx="0">
                  <c:v>-12.447115070932568</c:v>
                </c:pt>
                <c:pt idx="1">
                  <c:v>3.397840507364208</c:v>
                </c:pt>
                <c:pt idx="2">
                  <c:v>-111.08271103651373</c:v>
                </c:pt>
                <c:pt idx="3">
                  <c:v>-234.44298732246875</c:v>
                </c:pt>
                <c:pt idx="4">
                  <c:v>-49.38347217325645</c:v>
                </c:pt>
                <c:pt idx="5">
                  <c:v>-61.283326540988355</c:v>
                </c:pt>
                <c:pt idx="6">
                  <c:v>10.434810993263909</c:v>
                </c:pt>
                <c:pt idx="7">
                  <c:v>22.762642989354845</c:v>
                </c:pt>
                <c:pt idx="8">
                  <c:v>8.4085702491609027</c:v>
                </c:pt>
                <c:pt idx="9">
                  <c:v>5.2963899758829029</c:v>
                </c:pt>
                <c:pt idx="10">
                  <c:v>0.97783290132565526</c:v>
                </c:pt>
                <c:pt idx="11">
                  <c:v>-2.8665612509335006</c:v>
                </c:pt>
                <c:pt idx="12">
                  <c:v>-9.7521568527206455</c:v>
                </c:pt>
                <c:pt idx="13">
                  <c:v>13.75698499754526</c:v>
                </c:pt>
                <c:pt idx="14">
                  <c:v>-9.7378544197795236E-2</c:v>
                </c:pt>
                <c:pt idx="15">
                  <c:v>3.3269862838548079</c:v>
                </c:pt>
                <c:pt idx="16">
                  <c:v>1.4018025944992019</c:v>
                </c:pt>
                <c:pt idx="17">
                  <c:v>8.4068219913969244</c:v>
                </c:pt>
              </c:numCache>
            </c:numRef>
          </c:val>
          <c:smooth val="0"/>
          <c:extLst>
            <c:ext xmlns:c16="http://schemas.microsoft.com/office/drawing/2014/chart" uri="{C3380CC4-5D6E-409C-BE32-E72D297353CC}">
              <c16:uniqueId val="{00000003-A477-40D5-B4FA-BEA6571423E7}"/>
            </c:ext>
          </c:extLst>
        </c:ser>
        <c:ser>
          <c:idx val="4"/>
          <c:order val="4"/>
          <c:tx>
            <c:strRef>
              <c:f>Sheet1!$S$2</c:f>
              <c:strCache>
                <c:ptCount val="1"/>
                <c:pt idx="0">
                  <c:v>2000年→2005年</c:v>
                </c:pt>
              </c:strCache>
            </c:strRef>
          </c:tx>
          <c:spPr>
            <a:ln w="12700" cap="rnd">
              <a:solidFill>
                <a:schemeClr val="tx2"/>
              </a:solidFill>
              <a:prstDash val="sysDot"/>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Sheet1!$S$3:$S$20</c:f>
              <c:numCache>
                <c:formatCode>0</c:formatCode>
                <c:ptCount val="18"/>
                <c:pt idx="0">
                  <c:v>-2.4345473536861846</c:v>
                </c:pt>
                <c:pt idx="1">
                  <c:v>14.382953130148962</c:v>
                </c:pt>
                <c:pt idx="2">
                  <c:v>-102.24415084247767</c:v>
                </c:pt>
                <c:pt idx="3">
                  <c:v>-217.64564312521213</c:v>
                </c:pt>
                <c:pt idx="4">
                  <c:v>12.495212547569508</c:v>
                </c:pt>
                <c:pt idx="5">
                  <c:v>-86.84405165624139</c:v>
                </c:pt>
                <c:pt idx="6">
                  <c:v>-45.896920655040958</c:v>
                </c:pt>
                <c:pt idx="7">
                  <c:v>17.156331111870827</c:v>
                </c:pt>
                <c:pt idx="8">
                  <c:v>-1.9469612818757014</c:v>
                </c:pt>
                <c:pt idx="9">
                  <c:v>-10.854304098899092</c:v>
                </c:pt>
                <c:pt idx="10">
                  <c:v>-24.179674030535352</c:v>
                </c:pt>
                <c:pt idx="11">
                  <c:v>11.481662855110471</c:v>
                </c:pt>
                <c:pt idx="12">
                  <c:v>-12.245719527227266</c:v>
                </c:pt>
                <c:pt idx="13">
                  <c:v>9.0534297796698411</c:v>
                </c:pt>
                <c:pt idx="14">
                  <c:v>-6.6929679351837876</c:v>
                </c:pt>
                <c:pt idx="15">
                  <c:v>31.295953222020557</c:v>
                </c:pt>
                <c:pt idx="16">
                  <c:v>57.294187920401328</c:v>
                </c:pt>
                <c:pt idx="17">
                  <c:v>91.535753346409194</c:v>
                </c:pt>
              </c:numCache>
            </c:numRef>
          </c:val>
          <c:smooth val="0"/>
          <c:extLst>
            <c:ext xmlns:c16="http://schemas.microsoft.com/office/drawing/2014/chart" uri="{C3380CC4-5D6E-409C-BE32-E72D297353CC}">
              <c16:uniqueId val="{00000004-A477-40D5-B4FA-BEA6571423E7}"/>
            </c:ext>
          </c:extLst>
        </c:ser>
        <c:ser>
          <c:idx val="5"/>
          <c:order val="5"/>
          <c:tx>
            <c:strRef>
              <c:f>Sheet1!$T$2</c:f>
              <c:strCache>
                <c:ptCount val="1"/>
                <c:pt idx="0">
                  <c:v>2005年→2010年</c:v>
                </c:pt>
              </c:strCache>
            </c:strRef>
          </c:tx>
          <c:spPr>
            <a:ln w="12700" cap="rnd">
              <a:solidFill>
                <a:schemeClr val="accent6"/>
              </a:solidFill>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Sheet1!$T$3:$T$20</c:f>
              <c:numCache>
                <c:formatCode>0</c:formatCode>
                <c:ptCount val="18"/>
                <c:pt idx="0">
                  <c:v>-0.42111091877995932</c:v>
                </c:pt>
                <c:pt idx="1">
                  <c:v>10.246906865166011</c:v>
                </c:pt>
                <c:pt idx="2">
                  <c:v>-64.580508583373899</c:v>
                </c:pt>
                <c:pt idx="3">
                  <c:v>-177.01837414211388</c:v>
                </c:pt>
                <c:pt idx="4">
                  <c:v>-1.6377054899709265</c:v>
                </c:pt>
                <c:pt idx="5">
                  <c:v>-78.050382135827249</c:v>
                </c:pt>
                <c:pt idx="6">
                  <c:v>-5.2584565339407163</c:v>
                </c:pt>
                <c:pt idx="7">
                  <c:v>-11.951752319197567</c:v>
                </c:pt>
                <c:pt idx="8">
                  <c:v>-9.1504901307214368</c:v>
                </c:pt>
                <c:pt idx="9">
                  <c:v>-4.5511443651339505</c:v>
                </c:pt>
                <c:pt idx="10">
                  <c:v>17.645469337893473</c:v>
                </c:pt>
                <c:pt idx="11">
                  <c:v>1.236073552027392</c:v>
                </c:pt>
                <c:pt idx="12">
                  <c:v>-10.321863498123548</c:v>
                </c:pt>
                <c:pt idx="13">
                  <c:v>2.4016816945695609</c:v>
                </c:pt>
                <c:pt idx="14">
                  <c:v>3.7146638947112933</c:v>
                </c:pt>
                <c:pt idx="15">
                  <c:v>28.103279416088185</c:v>
                </c:pt>
                <c:pt idx="16">
                  <c:v>19.239210796553039</c:v>
                </c:pt>
                <c:pt idx="17">
                  <c:v>16.209884226559439</c:v>
                </c:pt>
              </c:numCache>
            </c:numRef>
          </c:val>
          <c:smooth val="0"/>
          <c:extLst>
            <c:ext xmlns:c16="http://schemas.microsoft.com/office/drawing/2014/chart" uri="{C3380CC4-5D6E-409C-BE32-E72D297353CC}">
              <c16:uniqueId val="{00000005-A477-40D5-B4FA-BEA6571423E7}"/>
            </c:ext>
          </c:extLst>
        </c:ser>
        <c:ser>
          <c:idx val="6"/>
          <c:order val="6"/>
          <c:tx>
            <c:strRef>
              <c:f>Sheet1!$U$2</c:f>
              <c:strCache>
                <c:ptCount val="1"/>
                <c:pt idx="0">
                  <c:v>2010年→2015年</c:v>
                </c:pt>
              </c:strCache>
            </c:strRef>
          </c:tx>
          <c:spPr>
            <a:ln w="25400" cap="rnd">
              <a:solidFill>
                <a:schemeClr val="accent5"/>
              </a:solidFill>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Sheet1!$U$3:$U$20</c:f>
              <c:numCache>
                <c:formatCode>0</c:formatCode>
                <c:ptCount val="18"/>
                <c:pt idx="0">
                  <c:v>5.4172484620855554</c:v>
                </c:pt>
                <c:pt idx="1">
                  <c:v>-3.6679493102853153</c:v>
                </c:pt>
                <c:pt idx="2">
                  <c:v>-56.519451701528702</c:v>
                </c:pt>
                <c:pt idx="3">
                  <c:v>-117.28279387289508</c:v>
                </c:pt>
                <c:pt idx="4">
                  <c:v>21.831299302435511</c:v>
                </c:pt>
                <c:pt idx="5">
                  <c:v>-18.543369131138341</c:v>
                </c:pt>
                <c:pt idx="6">
                  <c:v>-1.0474945086447147</c:v>
                </c:pt>
                <c:pt idx="7">
                  <c:v>-6.3419831433797791</c:v>
                </c:pt>
                <c:pt idx="8">
                  <c:v>12.223189162623877</c:v>
                </c:pt>
                <c:pt idx="9">
                  <c:v>-14.574072908993477</c:v>
                </c:pt>
                <c:pt idx="10">
                  <c:v>1.5003798614460311</c:v>
                </c:pt>
                <c:pt idx="11">
                  <c:v>6.0535440830853258</c:v>
                </c:pt>
                <c:pt idx="12">
                  <c:v>-14.475123549563184</c:v>
                </c:pt>
                <c:pt idx="13">
                  <c:v>9.7981546084105648</c:v>
                </c:pt>
                <c:pt idx="14">
                  <c:v>-10.225528482602245</c:v>
                </c:pt>
                <c:pt idx="15">
                  <c:v>-2.6909207861897748</c:v>
                </c:pt>
                <c:pt idx="16">
                  <c:v>18.149573957040392</c:v>
                </c:pt>
                <c:pt idx="17">
                  <c:v>22.782174894271996</c:v>
                </c:pt>
              </c:numCache>
            </c:numRef>
          </c:val>
          <c:smooth val="0"/>
          <c:extLst>
            <c:ext xmlns:c16="http://schemas.microsoft.com/office/drawing/2014/chart" uri="{C3380CC4-5D6E-409C-BE32-E72D297353CC}">
              <c16:uniqueId val="{00000006-A477-40D5-B4FA-BEA6571423E7}"/>
            </c:ext>
          </c:extLst>
        </c:ser>
        <c:ser>
          <c:idx val="7"/>
          <c:order val="7"/>
          <c:tx>
            <c:strRef>
              <c:f>Sheet1!$V$2</c:f>
              <c:strCache>
                <c:ptCount val="1"/>
                <c:pt idx="0">
                  <c:v>2015年→2020年</c:v>
                </c:pt>
              </c:strCache>
            </c:strRef>
          </c:tx>
          <c:spPr>
            <a:ln w="25400" cap="rnd">
              <a:solidFill>
                <a:srgbClr val="FF0000"/>
              </a:solidFill>
              <a:round/>
            </a:ln>
            <a:effectLst/>
          </c:spPr>
          <c:marker>
            <c:symbol val="none"/>
          </c:marker>
          <c:cat>
            <c:strRef>
              <c:f>Sheet1!$N$3:$N$20</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Sheet1!$V$3:$V$20</c:f>
              <c:numCache>
                <c:formatCode>0</c:formatCode>
                <c:ptCount val="18"/>
                <c:pt idx="0">
                  <c:v>36.246529482495902</c:v>
                </c:pt>
                <c:pt idx="1">
                  <c:v>-0.82477815164054402</c:v>
                </c:pt>
                <c:pt idx="2">
                  <c:v>-50.711079014137901</c:v>
                </c:pt>
                <c:pt idx="3">
                  <c:v>-32.498866003835701</c:v>
                </c:pt>
                <c:pt idx="4">
                  <c:v>14.537715550393299</c:v>
                </c:pt>
                <c:pt idx="5">
                  <c:v>-25.019811509589701</c:v>
                </c:pt>
                <c:pt idx="6">
                  <c:v>-46.551150548767303</c:v>
                </c:pt>
                <c:pt idx="7">
                  <c:v>-1.97775282247176</c:v>
                </c:pt>
                <c:pt idx="8">
                  <c:v>11.666066216012601</c:v>
                </c:pt>
                <c:pt idx="9">
                  <c:v>-13.608531125646801</c:v>
                </c:pt>
                <c:pt idx="10">
                  <c:v>-11.5481257235479</c:v>
                </c:pt>
                <c:pt idx="11">
                  <c:v>-7.9560089947024197</c:v>
                </c:pt>
                <c:pt idx="12">
                  <c:v>-10.4321169597099</c:v>
                </c:pt>
                <c:pt idx="13">
                  <c:v>8.5412452879882004</c:v>
                </c:pt>
                <c:pt idx="14">
                  <c:v>4.7166354179970504</c:v>
                </c:pt>
                <c:pt idx="15">
                  <c:v>13.7727748769769</c:v>
                </c:pt>
                <c:pt idx="16">
                  <c:v>29.289252673113499</c:v>
                </c:pt>
                <c:pt idx="17">
                  <c:v>63.862239636963601</c:v>
                </c:pt>
              </c:numCache>
            </c:numRef>
          </c:val>
          <c:smooth val="0"/>
          <c:extLst>
            <c:ext xmlns:c16="http://schemas.microsoft.com/office/drawing/2014/chart" uri="{C3380CC4-5D6E-409C-BE32-E72D297353CC}">
              <c16:uniqueId val="{00000007-A477-40D5-B4FA-BEA6571423E7}"/>
            </c:ext>
          </c:extLst>
        </c:ser>
        <c:dLbls>
          <c:showLegendKey val="0"/>
          <c:showVal val="0"/>
          <c:showCatName val="0"/>
          <c:showSerName val="0"/>
          <c:showPercent val="0"/>
          <c:showBubbleSize val="0"/>
        </c:dLbls>
        <c:smooth val="0"/>
        <c:axId val="1633205695"/>
        <c:axId val="1633223935"/>
      </c:lineChart>
      <c:catAx>
        <c:axId val="1633205695"/>
        <c:scaling>
          <c:orientation val="minMax"/>
        </c:scaling>
        <c:delete val="0"/>
        <c:axPos val="b"/>
        <c:numFmt formatCode="General" sourceLinked="1"/>
        <c:majorTickMark val="none"/>
        <c:minorTickMark val="none"/>
        <c:tickLblPos val="low"/>
        <c:spPr>
          <a:noFill/>
          <a:ln w="6350" cap="flat" cmpd="sng" algn="ctr">
            <a:solidFill>
              <a:schemeClr val="bg1">
                <a:lumMod val="50000"/>
              </a:schemeClr>
            </a:solidFill>
            <a:round/>
          </a:ln>
          <a:effectLst/>
        </c:spPr>
        <c:txPr>
          <a:bodyPr rot="-60000000" vert="horz"/>
          <a:lstStyle/>
          <a:p>
            <a:pPr>
              <a:defRPr sz="750"/>
            </a:pPr>
            <a:endParaRPr lang="ja-JP"/>
          </a:p>
        </c:txPr>
        <c:crossAx val="1633223935"/>
        <c:crosses val="autoZero"/>
        <c:auto val="1"/>
        <c:lblAlgn val="ctr"/>
        <c:lblOffset val="100"/>
        <c:noMultiLvlLbl val="0"/>
      </c:catAx>
      <c:valAx>
        <c:axId val="1633223935"/>
        <c:scaling>
          <c:orientation val="minMax"/>
          <c:max val="100"/>
          <c:min val="-400"/>
        </c:scaling>
        <c:delete val="0"/>
        <c:axPos val="l"/>
        <c:majorGridlines>
          <c:spPr>
            <a:ln w="6350" cap="flat" cmpd="sng" algn="ctr">
              <a:solidFill>
                <a:schemeClr val="bg1">
                  <a:lumMod val="75000"/>
                </a:schemeClr>
              </a:solidFill>
              <a:round/>
            </a:ln>
            <a:effectLst/>
          </c:spPr>
        </c:majorGridlines>
        <c:title>
          <c:tx>
            <c:rich>
              <a:bodyPr rot="0" vert="horz"/>
              <a:lstStyle/>
              <a:p>
                <a:pPr>
                  <a:defRPr/>
                </a:pPr>
                <a:r>
                  <a:rPr lang="ja-JP" b="0"/>
                  <a:t>（人）</a:t>
                </a:r>
              </a:p>
            </c:rich>
          </c:tx>
          <c:layout>
            <c:manualLayout>
              <c:xMode val="edge"/>
              <c:yMode val="edge"/>
              <c:x val="2.5667950064169876E-2"/>
              <c:y val="1.1091856503239498E-3"/>
            </c:manualLayout>
          </c:layout>
          <c:overlay val="0"/>
        </c:title>
        <c:numFmt formatCode="0" sourceLinked="1"/>
        <c:majorTickMark val="none"/>
        <c:minorTickMark val="none"/>
        <c:tickLblPos val="nextTo"/>
        <c:spPr>
          <a:noFill/>
          <a:ln>
            <a:noFill/>
          </a:ln>
          <a:effectLst/>
        </c:spPr>
        <c:txPr>
          <a:bodyPr rot="-60000000" vert="horz"/>
          <a:lstStyle/>
          <a:p>
            <a:pPr>
              <a:defRPr/>
            </a:pPr>
            <a:endParaRPr lang="ja-JP"/>
          </a:p>
        </c:txPr>
        <c:crossAx val="1633205695"/>
        <c:crosses val="autoZero"/>
        <c:crossBetween val="between"/>
        <c:majorUnit val="100"/>
      </c:valAx>
      <c:spPr>
        <a:ln w="6350">
          <a:solidFill>
            <a:schemeClr val="bg1">
              <a:lumMod val="50000"/>
            </a:schemeClr>
          </a:solidFill>
        </a:ln>
      </c:spPr>
    </c:plotArea>
    <c:legend>
      <c:legendPos val="b"/>
      <c:layout>
        <c:manualLayout>
          <c:xMode val="edge"/>
          <c:yMode val="edge"/>
          <c:x val="4.9644057005999907E-2"/>
          <c:y val="0.8487179487179487"/>
          <c:w val="0.91237895228094734"/>
          <c:h val="0.15128205128205127"/>
        </c:manualLayout>
      </c:layout>
      <c:overlay val="0"/>
      <c:spPr>
        <a:noFill/>
        <a:ln>
          <a:noFill/>
        </a:ln>
        <a:effectLst/>
      </c:spPr>
      <c:txPr>
        <a:bodyPr rot="0" vert="horz"/>
        <a:lstStyle/>
        <a:p>
          <a:pPr>
            <a:defRPr/>
          </a:pPr>
          <a:endParaRPr lang="ja-JP"/>
        </a:p>
      </c:txPr>
    </c:legend>
    <c:plotVisOnly val="1"/>
    <c:dispBlanksAs val="gap"/>
    <c:showDLblsOverMax val="0"/>
    <c:extLst/>
  </c:chart>
  <c:spPr>
    <a:ln>
      <a:noFill/>
    </a:ln>
  </c:spPr>
  <c:txPr>
    <a:bodyPr/>
    <a:lstStyle/>
    <a:p>
      <a:pPr>
        <a:defRPr sz="900">
          <a:solidFill>
            <a:schemeClr val="tx1">
              <a:lumMod val="75000"/>
              <a:lumOff val="25000"/>
            </a:schemeClr>
          </a:solidFill>
          <a:latin typeface="ＭＳ ゴシック" panose="020B0609070205080204" pitchFamily="49" charset="-128"/>
          <a:ea typeface="ＭＳ ゴシック" panose="020B0609070205080204" pitchFamily="49" charset="-128"/>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923411065386376E-2"/>
          <c:y val="0.11704286008193984"/>
          <c:w val="0.92015317786922723"/>
          <c:h val="0.79337422877974018"/>
        </c:manualLayout>
      </c:layout>
      <c:barChart>
        <c:barDir val="bar"/>
        <c:grouping val="stacked"/>
        <c:varyColors val="0"/>
        <c:ser>
          <c:idx val="0"/>
          <c:order val="0"/>
          <c:tx>
            <c:strRef>
              <c:f>'Sheet2 (2)'!$B$2</c:f>
              <c:strCache>
                <c:ptCount val="1"/>
                <c:pt idx="0">
                  <c:v>調整</c:v>
                </c:pt>
              </c:strCache>
            </c:strRef>
          </c:tx>
          <c:spPr>
            <a:no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(2)'!$B$3:$B$22</c:f>
              <c:numCache>
                <c:formatCode>General</c:formatCode>
                <c:ptCount val="20"/>
                <c:pt idx="0">
                  <c:v>1500</c:v>
                </c:pt>
                <c:pt idx="1">
                  <c:v>1352</c:v>
                </c:pt>
                <c:pt idx="2">
                  <c:v>1272</c:v>
                </c:pt>
                <c:pt idx="3">
                  <c:v>1315</c:v>
                </c:pt>
                <c:pt idx="4">
                  <c:v>1375</c:v>
                </c:pt>
                <c:pt idx="5">
                  <c:v>1218</c:v>
                </c:pt>
                <c:pt idx="6">
                  <c:v>1066</c:v>
                </c:pt>
                <c:pt idx="7">
                  <c:v>986</c:v>
                </c:pt>
                <c:pt idx="8">
                  <c:v>1124</c:v>
                </c:pt>
                <c:pt idx="9">
                  <c:v>1118</c:v>
                </c:pt>
                <c:pt idx="10">
                  <c:v>962</c:v>
                </c:pt>
                <c:pt idx="11">
                  <c:v>774</c:v>
                </c:pt>
                <c:pt idx="12">
                  <c:v>411</c:v>
                </c:pt>
                <c:pt idx="13">
                  <c:v>904</c:v>
                </c:pt>
                <c:pt idx="14">
                  <c:v>1177</c:v>
                </c:pt>
                <c:pt idx="15">
                  <c:v>1158</c:v>
                </c:pt>
                <c:pt idx="16">
                  <c:v>1335</c:v>
                </c:pt>
                <c:pt idx="17">
                  <c:v>1687</c:v>
                </c:pt>
                <c:pt idx="18">
                  <c:v>1884</c:v>
                </c:pt>
                <c:pt idx="19">
                  <c:v>1961</c:v>
                </c:pt>
              </c:numCache>
            </c:numRef>
          </c:val>
          <c:extLst>
            <c:ext xmlns:c16="http://schemas.microsoft.com/office/drawing/2014/chart" uri="{C3380CC4-5D6E-409C-BE32-E72D297353CC}">
              <c16:uniqueId val="{00000000-F998-412A-8659-634D0A965F7E}"/>
            </c:ext>
          </c:extLst>
        </c:ser>
        <c:ser>
          <c:idx val="1"/>
          <c:order val="1"/>
          <c:tx>
            <c:strRef>
              <c:f>'Sheet2 (2)'!$C$2</c:f>
              <c:strCache>
                <c:ptCount val="1"/>
                <c:pt idx="0">
                  <c:v>男</c:v>
                </c:pt>
              </c:strCache>
            </c:strRef>
          </c:tx>
          <c:spPr>
            <a:noFill/>
            <a:ln w="6350">
              <a:solidFill>
                <a:srgbClr val="002060"/>
              </a:solid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(2)'!$C$3:$C$22</c:f>
              <c:numCache>
                <c:formatCode>General</c:formatCode>
                <c:ptCount val="20"/>
                <c:pt idx="0">
                  <c:v>500</c:v>
                </c:pt>
                <c:pt idx="1">
                  <c:v>648</c:v>
                </c:pt>
                <c:pt idx="2">
                  <c:v>728</c:v>
                </c:pt>
                <c:pt idx="3">
                  <c:v>685</c:v>
                </c:pt>
                <c:pt idx="4">
                  <c:v>625</c:v>
                </c:pt>
                <c:pt idx="5">
                  <c:v>782</c:v>
                </c:pt>
                <c:pt idx="6">
                  <c:v>934</c:v>
                </c:pt>
                <c:pt idx="7">
                  <c:v>1014</c:v>
                </c:pt>
                <c:pt idx="8">
                  <c:v>876</c:v>
                </c:pt>
                <c:pt idx="9">
                  <c:v>882</c:v>
                </c:pt>
                <c:pt idx="10">
                  <c:v>1038</c:v>
                </c:pt>
                <c:pt idx="11">
                  <c:v>1226</c:v>
                </c:pt>
                <c:pt idx="12">
                  <c:v>1589</c:v>
                </c:pt>
                <c:pt idx="13">
                  <c:v>1096</c:v>
                </c:pt>
                <c:pt idx="14">
                  <c:v>823</c:v>
                </c:pt>
                <c:pt idx="15">
                  <c:v>842</c:v>
                </c:pt>
                <c:pt idx="16">
                  <c:v>665</c:v>
                </c:pt>
                <c:pt idx="17">
                  <c:v>313</c:v>
                </c:pt>
                <c:pt idx="18">
                  <c:v>116</c:v>
                </c:pt>
                <c:pt idx="19">
                  <c:v>39</c:v>
                </c:pt>
              </c:numCache>
            </c:numRef>
          </c:val>
          <c:extLst>
            <c:ext xmlns:c16="http://schemas.microsoft.com/office/drawing/2014/chart" uri="{C3380CC4-5D6E-409C-BE32-E72D297353CC}">
              <c16:uniqueId val="{00000001-F998-412A-8659-634D0A965F7E}"/>
            </c:ext>
          </c:extLst>
        </c:ser>
        <c:ser>
          <c:idx val="2"/>
          <c:order val="2"/>
          <c:tx>
            <c:strRef>
              <c:f>'Sheet2 (2)'!$D$2</c:f>
              <c:strCache>
                <c:ptCount val="1"/>
                <c:pt idx="0">
                  <c:v>調整</c:v>
                </c:pt>
              </c:strCache>
            </c:strRef>
          </c:tx>
          <c:spPr>
            <a:no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(2)'!$D$3:$D$22</c:f>
              <c:numCache>
                <c:formatCode>General</c:formatCode>
                <c:ptCount val="2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numCache>
            </c:numRef>
          </c:val>
          <c:extLst>
            <c:ext xmlns:c16="http://schemas.microsoft.com/office/drawing/2014/chart" uri="{C3380CC4-5D6E-409C-BE32-E72D297353CC}">
              <c16:uniqueId val="{00000002-F998-412A-8659-634D0A965F7E}"/>
            </c:ext>
          </c:extLst>
        </c:ser>
        <c:ser>
          <c:idx val="3"/>
          <c:order val="3"/>
          <c:tx>
            <c:strRef>
              <c:f>'Sheet2 (2)'!$E$2</c:f>
              <c:strCache>
                <c:ptCount val="1"/>
                <c:pt idx="0">
                  <c:v>女</c:v>
                </c:pt>
              </c:strCache>
            </c:strRef>
          </c:tx>
          <c:spPr>
            <a:noFill/>
            <a:ln w="6350">
              <a:solidFill>
                <a:srgbClr val="FF0000"/>
              </a:solid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(2)'!$E$3:$E$22</c:f>
              <c:numCache>
                <c:formatCode>General</c:formatCode>
                <c:ptCount val="20"/>
                <c:pt idx="0">
                  <c:v>548</c:v>
                </c:pt>
                <c:pt idx="1">
                  <c:v>633</c:v>
                </c:pt>
                <c:pt idx="2">
                  <c:v>612</c:v>
                </c:pt>
                <c:pt idx="3">
                  <c:v>616</c:v>
                </c:pt>
                <c:pt idx="4">
                  <c:v>604</c:v>
                </c:pt>
                <c:pt idx="5">
                  <c:v>741</c:v>
                </c:pt>
                <c:pt idx="6">
                  <c:v>824</c:v>
                </c:pt>
                <c:pt idx="7">
                  <c:v>968</c:v>
                </c:pt>
                <c:pt idx="8">
                  <c:v>821</c:v>
                </c:pt>
                <c:pt idx="9">
                  <c:v>985</c:v>
                </c:pt>
                <c:pt idx="10">
                  <c:v>1058</c:v>
                </c:pt>
                <c:pt idx="11">
                  <c:v>1234</c:v>
                </c:pt>
                <c:pt idx="12">
                  <c:v>1479</c:v>
                </c:pt>
                <c:pt idx="13">
                  <c:v>1101</c:v>
                </c:pt>
                <c:pt idx="14">
                  <c:v>1061</c:v>
                </c:pt>
                <c:pt idx="15">
                  <c:v>1123</c:v>
                </c:pt>
                <c:pt idx="16">
                  <c:v>1031</c:v>
                </c:pt>
                <c:pt idx="17">
                  <c:v>675</c:v>
                </c:pt>
                <c:pt idx="18">
                  <c:v>370</c:v>
                </c:pt>
                <c:pt idx="19">
                  <c:v>139</c:v>
                </c:pt>
              </c:numCache>
            </c:numRef>
          </c:val>
          <c:extLst>
            <c:ext xmlns:c16="http://schemas.microsoft.com/office/drawing/2014/chart" uri="{C3380CC4-5D6E-409C-BE32-E72D297353CC}">
              <c16:uniqueId val="{00000003-F998-412A-8659-634D0A965F7E}"/>
            </c:ext>
          </c:extLst>
        </c:ser>
        <c:dLbls>
          <c:showLegendKey val="0"/>
          <c:showVal val="0"/>
          <c:showCatName val="0"/>
          <c:showSerName val="0"/>
          <c:showPercent val="0"/>
          <c:showBubbleSize val="0"/>
        </c:dLbls>
        <c:gapWidth val="25"/>
        <c:overlap val="100"/>
        <c:axId val="423033504"/>
        <c:axId val="897219903"/>
      </c:barChart>
      <c:lineChart>
        <c:grouping val="standard"/>
        <c:varyColors val="0"/>
        <c:ser>
          <c:idx val="4"/>
          <c:order val="4"/>
          <c:spPr>
            <a:ln w="28575" cap="rnd">
              <a:solidFill>
                <a:schemeClr val="accent5"/>
              </a:solidFill>
              <a:round/>
            </a:ln>
            <a:effectLst/>
          </c:spPr>
          <c:marker>
            <c:symbol val="none"/>
          </c:marker>
          <c:cat>
            <c:numRef>
              <c:f>'Sheet2 (2)'!$L$6:$L$13</c:f>
              <c:numCache>
                <c:formatCode>#,##0_);[Red]\(#,##0\)</c:formatCode>
                <c:ptCount val="8"/>
                <c:pt idx="0">
                  <c:v>1500</c:v>
                </c:pt>
                <c:pt idx="1">
                  <c:v>1000</c:v>
                </c:pt>
                <c:pt idx="2">
                  <c:v>500</c:v>
                </c:pt>
                <c:pt idx="3">
                  <c:v>0</c:v>
                </c:pt>
                <c:pt idx="4">
                  <c:v>0</c:v>
                </c:pt>
                <c:pt idx="5">
                  <c:v>500</c:v>
                </c:pt>
                <c:pt idx="6">
                  <c:v>1000</c:v>
                </c:pt>
                <c:pt idx="7">
                  <c:v>1500</c:v>
                </c:pt>
              </c:numCache>
            </c:numRef>
          </c:cat>
          <c:val>
            <c:numRef>
              <c:f>'Sheet2 (2)'!$M$6:$M$13</c:f>
              <c:numCache>
                <c:formatCode>General</c:formatCode>
                <c:ptCount val="8"/>
              </c:numCache>
            </c:numRef>
          </c:val>
          <c:smooth val="0"/>
          <c:extLst>
            <c:ext xmlns:c16="http://schemas.microsoft.com/office/drawing/2014/chart" uri="{C3380CC4-5D6E-409C-BE32-E72D297353CC}">
              <c16:uniqueId val="{00000004-F998-412A-8659-634D0A965F7E}"/>
            </c:ext>
          </c:extLst>
        </c:ser>
        <c:dLbls>
          <c:showLegendKey val="0"/>
          <c:showVal val="0"/>
          <c:showCatName val="0"/>
          <c:showSerName val="0"/>
          <c:showPercent val="0"/>
          <c:showBubbleSize val="0"/>
        </c:dLbls>
        <c:marker val="1"/>
        <c:smooth val="0"/>
        <c:axId val="181422224"/>
        <c:axId val="181420304"/>
      </c:lineChart>
      <c:catAx>
        <c:axId val="181422224"/>
        <c:scaling>
          <c:orientation val="minMax"/>
        </c:scaling>
        <c:delete val="1"/>
        <c:axPos val="b"/>
        <c:numFmt formatCode="#,##0_);[Red]\(#,##0\)" sourceLinked="1"/>
        <c:majorTickMark val="none"/>
        <c:minorTickMark val="none"/>
        <c:tickLblPos val="nextTo"/>
        <c:crossAx val="181420304"/>
        <c:crosses val="autoZero"/>
        <c:auto val="1"/>
        <c:lblAlgn val="ctr"/>
        <c:lblOffset val="100"/>
        <c:noMultiLvlLbl val="0"/>
      </c:catAx>
      <c:valAx>
        <c:axId val="18142030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1422224"/>
        <c:crosses val="autoZero"/>
        <c:crossBetween val="between"/>
      </c:valAx>
      <c:valAx>
        <c:axId val="897219903"/>
        <c:scaling>
          <c:orientation val="minMax"/>
        </c:scaling>
        <c:delete val="0"/>
        <c:axPos val="t"/>
        <c:majorGridlines>
          <c:spPr>
            <a:ln w="6350" cap="flat" cmpd="sng" algn="ctr">
              <a:noFill/>
              <a:round/>
            </a:ln>
            <a:effectLst/>
          </c:spPr>
        </c:majorGridlines>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3033504"/>
        <c:crosses val="max"/>
        <c:crossBetween val="between"/>
        <c:majorUnit val="500"/>
      </c:valAx>
      <c:catAx>
        <c:axId val="423033504"/>
        <c:scaling>
          <c:orientation val="minMax"/>
        </c:scaling>
        <c:delete val="1"/>
        <c:axPos val="l"/>
        <c:numFmt formatCode="General" sourceLinked="1"/>
        <c:majorTickMark val="out"/>
        <c:minorTickMark val="none"/>
        <c:tickLblPos val="nextTo"/>
        <c:crossAx val="897219903"/>
        <c:crossesAt val="3000"/>
        <c:auto val="1"/>
        <c:lblAlgn val="ctr"/>
        <c:lblOffset val="100"/>
        <c:noMultiLvlLbl val="0"/>
      </c:catAx>
      <c:spPr>
        <a:noFill/>
        <a:ln w="6350">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6811251722153E-2"/>
          <c:y val="0.10797386739701016"/>
          <c:w val="0.88902181549438419"/>
          <c:h val="0.47186127943684453"/>
        </c:manualLayout>
      </c:layout>
      <c:lineChart>
        <c:grouping val="standard"/>
        <c:varyColors val="0"/>
        <c:ser>
          <c:idx val="0"/>
          <c:order val="0"/>
          <c:tx>
            <c:strRef>
              <c:f>Sheet1!$C$41</c:f>
              <c:strCache>
                <c:ptCount val="1"/>
                <c:pt idx="0">
                  <c:v>男性</c:v>
                </c:pt>
              </c:strCache>
            </c:strRef>
          </c:tx>
          <c:spPr>
            <a:ln w="28575" cap="rnd">
              <a:solidFill>
                <a:schemeClr val="accent1"/>
              </a:solidFill>
              <a:round/>
            </a:ln>
            <a:effectLst/>
          </c:spPr>
          <c:marker>
            <c:symbol val="none"/>
          </c:marker>
          <c:cat>
            <c:strRef>
              <c:f>Sheet1!$B$42:$B$59</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Sheet1!$C$42:$C$59</c:f>
              <c:numCache>
                <c:formatCode>0</c:formatCode>
                <c:ptCount val="18"/>
                <c:pt idx="0">
                  <c:v>14.3343953943803</c:v>
                </c:pt>
                <c:pt idx="1">
                  <c:v>-1.8040975626279301</c:v>
                </c:pt>
                <c:pt idx="2">
                  <c:v>-63.487665511079499</c:v>
                </c:pt>
                <c:pt idx="3">
                  <c:v>-115.585299698352</c:v>
                </c:pt>
                <c:pt idx="4">
                  <c:v>65.763760366062499</c:v>
                </c:pt>
                <c:pt idx="5">
                  <c:v>-27.662240416820399</c:v>
                </c:pt>
                <c:pt idx="6">
                  <c:v>-24.057375746512101</c:v>
                </c:pt>
                <c:pt idx="7">
                  <c:v>2.5734487667733701</c:v>
                </c:pt>
                <c:pt idx="8">
                  <c:v>45.122432964425997</c:v>
                </c:pt>
                <c:pt idx="9">
                  <c:v>3.2434368454991001</c:v>
                </c:pt>
                <c:pt idx="10">
                  <c:v>4.7128830574799796</c:v>
                </c:pt>
                <c:pt idx="11">
                  <c:v>9.2967015687461299</c:v>
                </c:pt>
                <c:pt idx="12">
                  <c:v>9.5534007696587704</c:v>
                </c:pt>
                <c:pt idx="13">
                  <c:v>39.059713214231998</c:v>
                </c:pt>
                <c:pt idx="14">
                  <c:v>20.862136834350299</c:v>
                </c:pt>
                <c:pt idx="15">
                  <c:v>32.003896602650698</c:v>
                </c:pt>
                <c:pt idx="16">
                  <c:v>29.755400014424101</c:v>
                </c:pt>
                <c:pt idx="17">
                  <c:v>20.192986921784598</c:v>
                </c:pt>
              </c:numCache>
            </c:numRef>
          </c:val>
          <c:smooth val="0"/>
          <c:extLst>
            <c:ext xmlns:c16="http://schemas.microsoft.com/office/drawing/2014/chart" uri="{C3380CC4-5D6E-409C-BE32-E72D297353CC}">
              <c16:uniqueId val="{00000000-B031-4511-A5C4-C5F9FAAE09CD}"/>
            </c:ext>
          </c:extLst>
        </c:ser>
        <c:ser>
          <c:idx val="1"/>
          <c:order val="1"/>
          <c:tx>
            <c:strRef>
              <c:f>Sheet1!$D$41</c:f>
              <c:strCache>
                <c:ptCount val="1"/>
                <c:pt idx="0">
                  <c:v>女性</c:v>
                </c:pt>
              </c:strCache>
            </c:strRef>
          </c:tx>
          <c:spPr>
            <a:ln w="28575" cap="rnd">
              <a:solidFill>
                <a:schemeClr val="accent2"/>
              </a:solidFill>
              <a:round/>
            </a:ln>
            <a:effectLst/>
          </c:spPr>
          <c:marker>
            <c:symbol val="none"/>
          </c:marker>
          <c:cat>
            <c:strRef>
              <c:f>Sheet1!$B$42:$B$59</c:f>
              <c:strCache>
                <c:ptCount val="18"/>
                <c:pt idx="0">
                  <c:v>0～4歳→5～9歳</c:v>
                </c:pt>
                <c:pt idx="1">
                  <c:v>5～9歳→10～14歳</c:v>
                </c:pt>
                <c:pt idx="2">
                  <c:v>10～14歳→15～19歳</c:v>
                </c:pt>
                <c:pt idx="3">
                  <c:v>15～19歳→20～24歳</c:v>
                </c:pt>
                <c:pt idx="4">
                  <c:v>20～24歳→25～29歳</c:v>
                </c:pt>
                <c:pt idx="5">
                  <c:v>25～29歳→30～34歳</c:v>
                </c:pt>
                <c:pt idx="6">
                  <c:v>30～34歳→35～39歳</c:v>
                </c:pt>
                <c:pt idx="7">
                  <c:v>35～39歳→40～44歳</c:v>
                </c:pt>
                <c:pt idx="8">
                  <c:v>40～44歳→45～49歳</c:v>
                </c:pt>
                <c:pt idx="9">
                  <c:v>45～49歳→50～54歳</c:v>
                </c:pt>
                <c:pt idx="10">
                  <c:v>50～54歳→55～59歳</c:v>
                </c:pt>
                <c:pt idx="11">
                  <c:v>55～59歳→60～64歳</c:v>
                </c:pt>
                <c:pt idx="12">
                  <c:v>60～64歳→65～69歳</c:v>
                </c:pt>
                <c:pt idx="13">
                  <c:v>65～69歳→70～74歳</c:v>
                </c:pt>
                <c:pt idx="14">
                  <c:v>70～74歳→75～79歳</c:v>
                </c:pt>
                <c:pt idx="15">
                  <c:v>75～79歳→80～84歳</c:v>
                </c:pt>
                <c:pt idx="16">
                  <c:v>80～84歳→85～89歳</c:v>
                </c:pt>
                <c:pt idx="17">
                  <c:v>85歳～→90歳～</c:v>
                </c:pt>
              </c:strCache>
            </c:strRef>
          </c:cat>
          <c:val>
            <c:numRef>
              <c:f>Sheet1!$D$42:$D$59</c:f>
              <c:numCache>
                <c:formatCode>0</c:formatCode>
                <c:ptCount val="18"/>
                <c:pt idx="0">
                  <c:v>36.246529482495902</c:v>
                </c:pt>
                <c:pt idx="1">
                  <c:v>-0.82477815164054402</c:v>
                </c:pt>
                <c:pt idx="2">
                  <c:v>-50.711079014137901</c:v>
                </c:pt>
                <c:pt idx="3">
                  <c:v>-32.498866003835701</c:v>
                </c:pt>
                <c:pt idx="4">
                  <c:v>14.537715550393299</c:v>
                </c:pt>
                <c:pt idx="5">
                  <c:v>-25.019811509589701</c:v>
                </c:pt>
                <c:pt idx="6">
                  <c:v>-46.551150548767303</c:v>
                </c:pt>
                <c:pt idx="7">
                  <c:v>-1.97775282247176</c:v>
                </c:pt>
                <c:pt idx="8">
                  <c:v>11.666066216012601</c:v>
                </c:pt>
                <c:pt idx="9">
                  <c:v>-13.608531125646801</c:v>
                </c:pt>
                <c:pt idx="10">
                  <c:v>-11.5481257235479</c:v>
                </c:pt>
                <c:pt idx="11">
                  <c:v>-7.9560089947024197</c:v>
                </c:pt>
                <c:pt idx="12">
                  <c:v>-10.4321169597099</c:v>
                </c:pt>
                <c:pt idx="13">
                  <c:v>8.5412452879882004</c:v>
                </c:pt>
                <c:pt idx="14">
                  <c:v>4.7166354179970504</c:v>
                </c:pt>
                <c:pt idx="15">
                  <c:v>13.7727748769769</c:v>
                </c:pt>
                <c:pt idx="16">
                  <c:v>29.289252673113499</c:v>
                </c:pt>
                <c:pt idx="17">
                  <c:v>63.862239636963601</c:v>
                </c:pt>
              </c:numCache>
            </c:numRef>
          </c:val>
          <c:smooth val="0"/>
          <c:extLst>
            <c:ext xmlns:c16="http://schemas.microsoft.com/office/drawing/2014/chart" uri="{C3380CC4-5D6E-409C-BE32-E72D297353CC}">
              <c16:uniqueId val="{00000001-B031-4511-A5C4-C5F9FAAE09CD}"/>
            </c:ext>
          </c:extLst>
        </c:ser>
        <c:dLbls>
          <c:showLegendKey val="0"/>
          <c:showVal val="0"/>
          <c:showCatName val="0"/>
          <c:showSerName val="0"/>
          <c:showPercent val="0"/>
          <c:showBubbleSize val="0"/>
        </c:dLbls>
        <c:smooth val="0"/>
        <c:axId val="1633205695"/>
        <c:axId val="1633223935"/>
      </c:lineChart>
      <c:catAx>
        <c:axId val="1633205695"/>
        <c:scaling>
          <c:orientation val="minMax"/>
        </c:scaling>
        <c:delete val="0"/>
        <c:axPos val="b"/>
        <c:numFmt formatCode="General" sourceLinked="1"/>
        <c:majorTickMark val="none"/>
        <c:minorTickMark val="cross"/>
        <c:tickLblPos val="low"/>
        <c:spPr>
          <a:noFill/>
          <a:ln w="9525" cap="flat" cmpd="sng" algn="ctr">
            <a:solidFill>
              <a:schemeClr val="bg1">
                <a:lumMod val="50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633223935"/>
        <c:crosses val="autoZero"/>
        <c:auto val="1"/>
        <c:lblAlgn val="ctr"/>
        <c:lblOffset val="100"/>
        <c:noMultiLvlLbl val="0"/>
      </c:catAx>
      <c:valAx>
        <c:axId val="1633223935"/>
        <c:scaling>
          <c:orientation val="minMax"/>
          <c:max val="100"/>
          <c:min val="-150"/>
        </c:scaling>
        <c:delete val="0"/>
        <c:axPos val="l"/>
        <c:majorGridlines>
          <c:spPr>
            <a:ln w="6350" cap="flat" cmpd="sng" algn="ctr">
              <a:solidFill>
                <a:schemeClr val="bg1">
                  <a:lumMod val="7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（人）</a:t>
                </a:r>
              </a:p>
            </c:rich>
          </c:tx>
          <c:layout>
            <c:manualLayout>
              <c:xMode val="edge"/>
              <c:yMode val="edge"/>
              <c:x val="2.3174788551199352E-2"/>
              <c:y val="2.6921906500817824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633205695"/>
        <c:crosses val="autoZero"/>
        <c:crossBetween val="between"/>
        <c:majorUnit val="50"/>
      </c:valAx>
      <c:spPr>
        <a:noFill/>
        <a:ln w="6350">
          <a:solidFill>
            <a:schemeClr val="bg1">
              <a:lumMod val="50000"/>
            </a:schemeClr>
          </a:solidFill>
        </a:ln>
        <a:effectLst/>
      </c:spPr>
    </c:plotArea>
    <c:legend>
      <c:legendPos val="b"/>
      <c:layout>
        <c:manualLayout>
          <c:xMode val="edge"/>
          <c:yMode val="edge"/>
          <c:x val="0.18390631563312343"/>
          <c:y val="0.91842839888582672"/>
          <c:w val="0.65767879489237213"/>
          <c:h val="5.8165115859030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839872448985055E-2"/>
          <c:y val="5.3921568627450983E-2"/>
          <c:w val="0.8842586696569551"/>
          <c:h val="0.61015017623453904"/>
        </c:manualLayout>
      </c:layout>
      <c:barChart>
        <c:barDir val="col"/>
        <c:grouping val="percentStacked"/>
        <c:varyColors val="0"/>
        <c:ser>
          <c:idx val="0"/>
          <c:order val="0"/>
          <c:tx>
            <c:strRef>
              <c:f>Sheet1!$D$1</c:f>
              <c:strCache>
                <c:ptCount val="1"/>
                <c:pt idx="0">
                  <c:v>第１次産業</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Sheet1!$C$2:$C$10</c:f>
              <c:strCache>
                <c:ptCount val="9"/>
                <c:pt idx="0">
                  <c:v>H2年
（1990）</c:v>
                </c:pt>
                <c:pt idx="1">
                  <c:v>H7年
（1995）</c:v>
                </c:pt>
                <c:pt idx="2">
                  <c:v>H12年
（2000）</c:v>
                </c:pt>
                <c:pt idx="3">
                  <c:v>H17年
（2005）</c:v>
                </c:pt>
                <c:pt idx="4">
                  <c:v>H22年
（2010）</c:v>
                </c:pt>
                <c:pt idx="5">
                  <c:v>H27年
（2015）</c:v>
                </c:pt>
                <c:pt idx="6">
                  <c:v>R2年
（2020）</c:v>
                </c:pt>
                <c:pt idx="7">
                  <c:v>富山県
R2年
（2020）</c:v>
                </c:pt>
                <c:pt idx="8">
                  <c:v>全国
R2年
（2020）</c:v>
                </c:pt>
              </c:strCache>
            </c:strRef>
          </c:cat>
          <c:val>
            <c:numRef>
              <c:f>Sheet1!$D$2:$D$10</c:f>
              <c:numCache>
                <c:formatCode>0.0%</c:formatCode>
                <c:ptCount val="9"/>
                <c:pt idx="0">
                  <c:v>9.1948209589318222E-2</c:v>
                </c:pt>
                <c:pt idx="1">
                  <c:v>6.6879936019194244E-2</c:v>
                </c:pt>
                <c:pt idx="2">
                  <c:v>4.9796048100863487E-2</c:v>
                </c:pt>
                <c:pt idx="3">
                  <c:v>5.2406657669815566E-2</c:v>
                </c:pt>
                <c:pt idx="4">
                  <c:v>4.5717484605336818E-2</c:v>
                </c:pt>
                <c:pt idx="5">
                  <c:v>5.0009531676939695E-2</c:v>
                </c:pt>
                <c:pt idx="6">
                  <c:v>4.6103109435994077E-2</c:v>
                </c:pt>
                <c:pt idx="7">
                  <c:v>2.9820463606031664E-2</c:v>
                </c:pt>
                <c:pt idx="8">
                  <c:v>3.2496896672466712E-2</c:v>
                </c:pt>
              </c:numCache>
            </c:numRef>
          </c:val>
          <c:extLst>
            <c:ext xmlns:c16="http://schemas.microsoft.com/office/drawing/2014/chart" uri="{C3380CC4-5D6E-409C-BE32-E72D297353CC}">
              <c16:uniqueId val="{00000000-9314-426D-88F1-D11321F1C867}"/>
            </c:ext>
          </c:extLst>
        </c:ser>
        <c:ser>
          <c:idx val="1"/>
          <c:order val="1"/>
          <c:tx>
            <c:strRef>
              <c:f>Sheet1!$E$1</c:f>
              <c:strCache>
                <c:ptCount val="1"/>
                <c:pt idx="0">
                  <c:v>第２次産業</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Sheet1!$C$2:$C$10</c:f>
              <c:strCache>
                <c:ptCount val="9"/>
                <c:pt idx="0">
                  <c:v>H2年
（1990）</c:v>
                </c:pt>
                <c:pt idx="1">
                  <c:v>H7年
（1995）</c:v>
                </c:pt>
                <c:pt idx="2">
                  <c:v>H12年
（2000）</c:v>
                </c:pt>
                <c:pt idx="3">
                  <c:v>H17年
（2005）</c:v>
                </c:pt>
                <c:pt idx="4">
                  <c:v>H22年
（2010）</c:v>
                </c:pt>
                <c:pt idx="5">
                  <c:v>H27年
（2015）</c:v>
                </c:pt>
                <c:pt idx="6">
                  <c:v>R2年
（2020）</c:v>
                </c:pt>
                <c:pt idx="7">
                  <c:v>富山県
R2年
（2020）</c:v>
                </c:pt>
                <c:pt idx="8">
                  <c:v>全国
R2年
（2020）</c:v>
                </c:pt>
              </c:strCache>
            </c:strRef>
          </c:cat>
          <c:val>
            <c:numRef>
              <c:f>Sheet1!$E$2:$E$10</c:f>
              <c:numCache>
                <c:formatCode>0.0%</c:formatCode>
                <c:ptCount val="9"/>
                <c:pt idx="0">
                  <c:v>0.454278778069998</c:v>
                </c:pt>
                <c:pt idx="1">
                  <c:v>0.46316105168449467</c:v>
                </c:pt>
                <c:pt idx="2">
                  <c:v>0.43889389203792978</c:v>
                </c:pt>
                <c:pt idx="3">
                  <c:v>0.40823211875843457</c:v>
                </c:pt>
                <c:pt idx="4">
                  <c:v>0.37743360079616844</c:v>
                </c:pt>
                <c:pt idx="5">
                  <c:v>0.35057507784202835</c:v>
                </c:pt>
                <c:pt idx="6">
                  <c:v>0.3429802126800377</c:v>
                </c:pt>
                <c:pt idx="7">
                  <c:v>0.3323349958088086</c:v>
                </c:pt>
                <c:pt idx="8">
                  <c:v>0.2339646085328814</c:v>
                </c:pt>
              </c:numCache>
            </c:numRef>
          </c:val>
          <c:extLst>
            <c:ext xmlns:c16="http://schemas.microsoft.com/office/drawing/2014/chart" uri="{C3380CC4-5D6E-409C-BE32-E72D297353CC}">
              <c16:uniqueId val="{00000001-9314-426D-88F1-D11321F1C867}"/>
            </c:ext>
          </c:extLst>
        </c:ser>
        <c:ser>
          <c:idx val="2"/>
          <c:order val="2"/>
          <c:tx>
            <c:strRef>
              <c:f>Sheet1!$F$1</c:f>
              <c:strCache>
                <c:ptCount val="1"/>
                <c:pt idx="0">
                  <c:v>第３次産業</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Sheet1!$C$2:$C$10</c:f>
              <c:strCache>
                <c:ptCount val="9"/>
                <c:pt idx="0">
                  <c:v>H2年
（1990）</c:v>
                </c:pt>
                <c:pt idx="1">
                  <c:v>H7年
（1995）</c:v>
                </c:pt>
                <c:pt idx="2">
                  <c:v>H12年
（2000）</c:v>
                </c:pt>
                <c:pt idx="3">
                  <c:v>H17年
（2005）</c:v>
                </c:pt>
                <c:pt idx="4">
                  <c:v>H22年
（2010）</c:v>
                </c:pt>
                <c:pt idx="5">
                  <c:v>H27年
（2015）</c:v>
                </c:pt>
                <c:pt idx="6">
                  <c:v>R2年
（2020）</c:v>
                </c:pt>
                <c:pt idx="7">
                  <c:v>富山県
R2年
（2020）</c:v>
                </c:pt>
                <c:pt idx="8">
                  <c:v>全国
R2年
（2020）</c:v>
                </c:pt>
              </c:strCache>
            </c:strRef>
          </c:cat>
          <c:val>
            <c:numRef>
              <c:f>Sheet1!$F$2:$F$10</c:f>
              <c:numCache>
                <c:formatCode>0.0%</c:formatCode>
                <c:ptCount val="9"/>
                <c:pt idx="0">
                  <c:v>0.45377301234068379</c:v>
                </c:pt>
                <c:pt idx="1">
                  <c:v>0.4699590122963111</c:v>
                </c:pt>
                <c:pt idx="2">
                  <c:v>0.51131005986120681</c:v>
                </c:pt>
                <c:pt idx="3">
                  <c:v>0.54036122357174987</c:v>
                </c:pt>
                <c:pt idx="4">
                  <c:v>0.57684891459849474</c:v>
                </c:pt>
                <c:pt idx="5">
                  <c:v>0.59941539048103198</c:v>
                </c:pt>
                <c:pt idx="6">
                  <c:v>0.6109166778839682</c:v>
                </c:pt>
                <c:pt idx="7">
                  <c:v>0.63784454058515971</c:v>
                </c:pt>
                <c:pt idx="8">
                  <c:v>0.73353849479465183</c:v>
                </c:pt>
              </c:numCache>
            </c:numRef>
          </c:val>
          <c:extLst>
            <c:ext xmlns:c16="http://schemas.microsoft.com/office/drawing/2014/chart" uri="{C3380CC4-5D6E-409C-BE32-E72D297353CC}">
              <c16:uniqueId val="{00000002-9314-426D-88F1-D11321F1C867}"/>
            </c:ext>
          </c:extLst>
        </c:ser>
        <c:dLbls>
          <c:dLblPos val="ctr"/>
          <c:showLegendKey val="0"/>
          <c:showVal val="1"/>
          <c:showCatName val="0"/>
          <c:showSerName val="0"/>
          <c:showPercent val="0"/>
          <c:showBubbleSize val="0"/>
        </c:dLbls>
        <c:gapWidth val="80"/>
        <c:overlap val="100"/>
        <c:axId val="1554516063"/>
        <c:axId val="1554517023"/>
      </c:barChart>
      <c:catAx>
        <c:axId val="155451606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4517023"/>
        <c:crosses val="autoZero"/>
        <c:auto val="1"/>
        <c:lblAlgn val="ctr"/>
        <c:lblOffset val="100"/>
        <c:noMultiLvlLbl val="0"/>
      </c:catAx>
      <c:valAx>
        <c:axId val="1554517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54516063"/>
        <c:crosses val="autoZero"/>
        <c:crossBetween val="between"/>
        <c:majorUnit val="0.2"/>
      </c:valAx>
      <c:spPr>
        <a:noFill/>
        <a:ln w="6350">
          <a:solidFill>
            <a:schemeClr val="tx1">
              <a:lumMod val="50000"/>
              <a:lumOff val="50000"/>
            </a:schemeClr>
          </a:solidFill>
        </a:ln>
        <a:effectLst/>
      </c:spPr>
    </c:plotArea>
    <c:legend>
      <c:legendPos val="b"/>
      <c:layout>
        <c:manualLayout>
          <c:xMode val="edge"/>
          <c:yMode val="edge"/>
          <c:x val="0.18853543429780698"/>
          <c:y val="0.90612794612794612"/>
          <c:w val="0.63923880348791839"/>
          <c:h val="6.69360269360269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880833399450286E-2"/>
          <c:y val="2.976126734153273E-2"/>
          <c:w val="0.82997716194566584"/>
          <c:h val="0.50408808023534668"/>
        </c:manualLayout>
      </c:layout>
      <c:barChart>
        <c:barDir val="col"/>
        <c:grouping val="clustered"/>
        <c:varyColors val="0"/>
        <c:ser>
          <c:idx val="0"/>
          <c:order val="0"/>
          <c:tx>
            <c:strRef>
              <c:f>'1-12'!$I$8</c:f>
              <c:strCache>
                <c:ptCount val="1"/>
                <c:pt idx="0">
                  <c:v>男</c:v>
                </c:pt>
              </c:strCache>
            </c:strRef>
          </c:tx>
          <c:spPr>
            <a:solidFill>
              <a:schemeClr val="accent1"/>
            </a:solidFill>
            <a:ln>
              <a:noFill/>
            </a:ln>
            <a:effectLst/>
          </c:spPr>
          <c:invertIfNegative val="0"/>
          <c:cat>
            <c:strRef>
              <c:f>'1-12'!$G$2112:$G$2132</c:f>
              <c:strCache>
                <c:ptCount val="21"/>
                <c:pt idx="0">
                  <c:v>農業、林業</c:v>
                </c:pt>
                <c:pt idx="1">
                  <c:v>うち農業</c:v>
                </c:pt>
                <c:pt idx="2">
                  <c:v>漁業</c:v>
                </c:pt>
                <c:pt idx="3">
                  <c:v>鉱業、採石業、砂利採取業</c:v>
                </c:pt>
                <c:pt idx="4">
                  <c:v>建設業</c:v>
                </c:pt>
                <c:pt idx="5">
                  <c:v>製造業</c:v>
                </c:pt>
                <c:pt idx="6">
                  <c:v>電気・ガス・熱供給
・水道業</c:v>
                </c:pt>
                <c:pt idx="7">
                  <c:v>情報通信業</c:v>
                </c:pt>
                <c:pt idx="8">
                  <c:v>運輸業、郵便業</c:v>
                </c:pt>
                <c:pt idx="9">
                  <c:v>卸売業、小売業</c:v>
                </c:pt>
                <c:pt idx="10">
                  <c:v>金融業、保険業</c:v>
                </c:pt>
                <c:pt idx="11">
                  <c:v>不動産業、物品賃貸業</c:v>
                </c:pt>
                <c:pt idx="12">
                  <c:v>学術研究、専門・技術
サービス業</c:v>
                </c:pt>
                <c:pt idx="13">
                  <c:v>宿泊業、飲食サービス業</c:v>
                </c:pt>
                <c:pt idx="14">
                  <c:v>生活関連サービス業、
娯楽業</c:v>
                </c:pt>
                <c:pt idx="15">
                  <c:v>教育、学習支援業</c:v>
                </c:pt>
                <c:pt idx="16">
                  <c:v>医療、福祉</c:v>
                </c:pt>
                <c:pt idx="17">
                  <c:v>複合サービス事業</c:v>
                </c:pt>
                <c:pt idx="18">
                  <c:v>サービス業（他に分類
されないもの）</c:v>
                </c:pt>
                <c:pt idx="19">
                  <c:v>公務（他に分類される
ものを除く）</c:v>
                </c:pt>
                <c:pt idx="20">
                  <c:v>分類不能の産業</c:v>
                </c:pt>
              </c:strCache>
            </c:strRef>
          </c:cat>
          <c:val>
            <c:numRef>
              <c:f>'1-12'!$I$2112:$I$2132</c:f>
              <c:numCache>
                <c:formatCode>#,##0_);\(#,##0\)</c:formatCode>
                <c:ptCount val="21"/>
                <c:pt idx="0">
                  <c:v>478</c:v>
                </c:pt>
                <c:pt idx="1">
                  <c:v>453</c:v>
                </c:pt>
                <c:pt idx="2">
                  <c:v>0</c:v>
                </c:pt>
                <c:pt idx="3">
                  <c:v>16</c:v>
                </c:pt>
                <c:pt idx="4">
                  <c:v>1119</c:v>
                </c:pt>
                <c:pt idx="5">
                  <c:v>2200</c:v>
                </c:pt>
                <c:pt idx="6">
                  <c:v>67</c:v>
                </c:pt>
                <c:pt idx="7">
                  <c:v>157</c:v>
                </c:pt>
                <c:pt idx="8">
                  <c:v>562</c:v>
                </c:pt>
                <c:pt idx="9">
                  <c:v>953</c:v>
                </c:pt>
                <c:pt idx="10">
                  <c:v>136</c:v>
                </c:pt>
                <c:pt idx="11">
                  <c:v>69</c:v>
                </c:pt>
                <c:pt idx="12">
                  <c:v>231</c:v>
                </c:pt>
                <c:pt idx="13">
                  <c:v>177</c:v>
                </c:pt>
                <c:pt idx="14">
                  <c:v>156</c:v>
                </c:pt>
                <c:pt idx="15">
                  <c:v>230</c:v>
                </c:pt>
                <c:pt idx="16">
                  <c:v>428</c:v>
                </c:pt>
                <c:pt idx="17">
                  <c:v>123</c:v>
                </c:pt>
                <c:pt idx="18">
                  <c:v>536</c:v>
                </c:pt>
                <c:pt idx="19">
                  <c:v>291</c:v>
                </c:pt>
                <c:pt idx="20">
                  <c:v>139</c:v>
                </c:pt>
              </c:numCache>
            </c:numRef>
          </c:val>
          <c:extLst>
            <c:ext xmlns:c16="http://schemas.microsoft.com/office/drawing/2014/chart" uri="{C3380CC4-5D6E-409C-BE32-E72D297353CC}">
              <c16:uniqueId val="{00000000-096B-49B1-AFA5-B5A1CFDB19DC}"/>
            </c:ext>
          </c:extLst>
        </c:ser>
        <c:ser>
          <c:idx val="1"/>
          <c:order val="1"/>
          <c:tx>
            <c:strRef>
              <c:f>'1-12'!$J$8</c:f>
              <c:strCache>
                <c:ptCount val="1"/>
                <c:pt idx="0">
                  <c:v>女</c:v>
                </c:pt>
              </c:strCache>
            </c:strRef>
          </c:tx>
          <c:spPr>
            <a:solidFill>
              <a:schemeClr val="accent2"/>
            </a:solidFill>
            <a:ln>
              <a:noFill/>
            </a:ln>
            <a:effectLst/>
          </c:spPr>
          <c:invertIfNegative val="0"/>
          <c:cat>
            <c:strRef>
              <c:f>'1-12'!$G$2112:$G$2132</c:f>
              <c:strCache>
                <c:ptCount val="21"/>
                <c:pt idx="0">
                  <c:v>農業、林業</c:v>
                </c:pt>
                <c:pt idx="1">
                  <c:v>うち農業</c:v>
                </c:pt>
                <c:pt idx="2">
                  <c:v>漁業</c:v>
                </c:pt>
                <c:pt idx="3">
                  <c:v>鉱業、採石業、砂利採取業</c:v>
                </c:pt>
                <c:pt idx="4">
                  <c:v>建設業</c:v>
                </c:pt>
                <c:pt idx="5">
                  <c:v>製造業</c:v>
                </c:pt>
                <c:pt idx="6">
                  <c:v>電気・ガス・熱供給
・水道業</c:v>
                </c:pt>
                <c:pt idx="7">
                  <c:v>情報通信業</c:v>
                </c:pt>
                <c:pt idx="8">
                  <c:v>運輸業、郵便業</c:v>
                </c:pt>
                <c:pt idx="9">
                  <c:v>卸売業、小売業</c:v>
                </c:pt>
                <c:pt idx="10">
                  <c:v>金融業、保険業</c:v>
                </c:pt>
                <c:pt idx="11">
                  <c:v>不動産業、物品賃貸業</c:v>
                </c:pt>
                <c:pt idx="12">
                  <c:v>学術研究、専門・技術
サービス業</c:v>
                </c:pt>
                <c:pt idx="13">
                  <c:v>宿泊業、飲食サービス業</c:v>
                </c:pt>
                <c:pt idx="14">
                  <c:v>生活関連サービス業、
娯楽業</c:v>
                </c:pt>
                <c:pt idx="15">
                  <c:v>教育、学習支援業</c:v>
                </c:pt>
                <c:pt idx="16">
                  <c:v>医療、福祉</c:v>
                </c:pt>
                <c:pt idx="17">
                  <c:v>複合サービス事業</c:v>
                </c:pt>
                <c:pt idx="18">
                  <c:v>サービス業（他に分類
されないもの）</c:v>
                </c:pt>
                <c:pt idx="19">
                  <c:v>公務（他に分類される
ものを除く）</c:v>
                </c:pt>
                <c:pt idx="20">
                  <c:v>分類不能の産業</c:v>
                </c:pt>
              </c:strCache>
            </c:strRef>
          </c:cat>
          <c:val>
            <c:numRef>
              <c:f>'1-12'!$J$2112:$J$2132</c:f>
              <c:numCache>
                <c:formatCode>#,##0_);\(#,##0\)</c:formatCode>
                <c:ptCount val="21"/>
                <c:pt idx="0">
                  <c:v>207</c:v>
                </c:pt>
                <c:pt idx="1">
                  <c:v>203</c:v>
                </c:pt>
                <c:pt idx="2">
                  <c:v>0</c:v>
                </c:pt>
                <c:pt idx="3">
                  <c:v>6</c:v>
                </c:pt>
                <c:pt idx="4">
                  <c:v>243</c:v>
                </c:pt>
                <c:pt idx="5">
                  <c:v>1512</c:v>
                </c:pt>
                <c:pt idx="6">
                  <c:v>20</c:v>
                </c:pt>
                <c:pt idx="7">
                  <c:v>57</c:v>
                </c:pt>
                <c:pt idx="8">
                  <c:v>215</c:v>
                </c:pt>
                <c:pt idx="9">
                  <c:v>1091</c:v>
                </c:pt>
                <c:pt idx="10">
                  <c:v>157</c:v>
                </c:pt>
                <c:pt idx="11">
                  <c:v>54</c:v>
                </c:pt>
                <c:pt idx="12">
                  <c:v>122</c:v>
                </c:pt>
                <c:pt idx="13">
                  <c:v>401</c:v>
                </c:pt>
                <c:pt idx="14">
                  <c:v>274</c:v>
                </c:pt>
                <c:pt idx="15">
                  <c:v>421</c:v>
                </c:pt>
                <c:pt idx="16">
                  <c:v>1542</c:v>
                </c:pt>
                <c:pt idx="17">
                  <c:v>125</c:v>
                </c:pt>
                <c:pt idx="18">
                  <c:v>306</c:v>
                </c:pt>
                <c:pt idx="19">
                  <c:v>176</c:v>
                </c:pt>
                <c:pt idx="20">
                  <c:v>127</c:v>
                </c:pt>
              </c:numCache>
            </c:numRef>
          </c:val>
          <c:extLst>
            <c:ext xmlns:c16="http://schemas.microsoft.com/office/drawing/2014/chart" uri="{C3380CC4-5D6E-409C-BE32-E72D297353CC}">
              <c16:uniqueId val="{00000001-096B-49B1-AFA5-B5A1CFDB19DC}"/>
            </c:ext>
          </c:extLst>
        </c:ser>
        <c:dLbls>
          <c:showLegendKey val="0"/>
          <c:showVal val="0"/>
          <c:showCatName val="0"/>
          <c:showSerName val="0"/>
          <c:showPercent val="0"/>
          <c:showBubbleSize val="0"/>
        </c:dLbls>
        <c:gapWidth val="150"/>
        <c:axId val="215604751"/>
        <c:axId val="215601391"/>
      </c:barChart>
      <c:lineChart>
        <c:grouping val="standard"/>
        <c:varyColors val="0"/>
        <c:ser>
          <c:idx val="2"/>
          <c:order val="2"/>
          <c:tx>
            <c:strRef>
              <c:f>'1-12'!$K$8</c:f>
              <c:strCache>
                <c:ptCount val="1"/>
                <c:pt idx="0">
                  <c:v>特化係数</c:v>
                </c:pt>
              </c:strCache>
            </c:strRef>
          </c:tx>
          <c:spPr>
            <a:ln w="28575" cap="rnd">
              <a:solidFill>
                <a:schemeClr val="accent3"/>
              </a:solidFill>
              <a:round/>
            </a:ln>
            <a:effectLst/>
          </c:spPr>
          <c:marker>
            <c:symbol val="circle"/>
            <c:size val="3"/>
            <c:spPr>
              <a:solidFill>
                <a:schemeClr val="accent3"/>
              </a:solidFill>
              <a:ln w="9525">
                <a:solidFill>
                  <a:schemeClr val="accent3"/>
                </a:solidFill>
              </a:ln>
              <a:effectLst/>
            </c:spPr>
          </c:marker>
          <c:dLbls>
            <c:dLbl>
              <c:idx val="0"/>
              <c:layout>
                <c:manualLayout>
                  <c:x val="-3.1295466672808865E-2"/>
                  <c:y val="-3.503247198167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6B-49B1-AFA5-B5A1CFDB19DC}"/>
                </c:ext>
              </c:extLst>
            </c:dLbl>
            <c:dLbl>
              <c:idx val="1"/>
              <c:layout>
                <c:manualLayout>
                  <c:x val="-2.7953957410935294E-2"/>
                  <c:y val="-3.4517027014409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6B-49B1-AFA5-B5A1CFDB19DC}"/>
                </c:ext>
              </c:extLst>
            </c:dLbl>
            <c:dLbl>
              <c:idx val="2"/>
              <c:layout>
                <c:manualLayout>
                  <c:x val="-2.0188969241231036E-2"/>
                  <c:y val="-5.2790747198509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6B-49B1-AFA5-B5A1CFDB19DC}"/>
                </c:ext>
              </c:extLst>
            </c:dLbl>
            <c:dLbl>
              <c:idx val="3"/>
              <c:layout>
                <c:manualLayout>
                  <c:x val="-2.2345450101666237E-2"/>
                  <c:y val="-3.4547917042834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6B-49B1-AFA5-B5A1CFDB19DC}"/>
                </c:ext>
              </c:extLst>
            </c:dLbl>
            <c:dLbl>
              <c:idx val="4"/>
              <c:layout>
                <c:manualLayout>
                  <c:x val="-2.2345450101666199E-2"/>
                  <c:y val="2.5910937782125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6B-49B1-AFA5-B5A1CFDB19DC}"/>
                </c:ext>
              </c:extLst>
            </c:dLbl>
            <c:dLbl>
              <c:idx val="5"/>
              <c:layout>
                <c:manualLayout>
                  <c:x val="-2.4376854656363127E-2"/>
                  <c:y val="-3.45479170428343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6B-49B1-AFA5-B5A1CFDB19DC}"/>
                </c:ext>
              </c:extLst>
            </c:dLbl>
            <c:dLbl>
              <c:idx val="6"/>
              <c:layout>
                <c:manualLayout>
                  <c:x val="-8.1256182187877096E-3"/>
                  <c:y val="-1.295546889106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96B-49B1-AFA5-B5A1CFDB19DC}"/>
                </c:ext>
              </c:extLst>
            </c:dLbl>
            <c:dLbl>
              <c:idx val="7"/>
              <c:layout>
                <c:manualLayout>
                  <c:x val="-6.09421366409078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6B-49B1-AFA5-B5A1CFDB19DC}"/>
                </c:ext>
              </c:extLst>
            </c:dLbl>
            <c:dLbl>
              <c:idx val="8"/>
              <c:layout>
                <c:manualLayout>
                  <c:x val="-2.0314045546969271E-2"/>
                  <c:y val="-2.5910937782125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96B-49B1-AFA5-B5A1CFDB19DC}"/>
                </c:ext>
              </c:extLst>
            </c:dLbl>
            <c:dLbl>
              <c:idx val="9"/>
              <c:layout>
                <c:manualLayout>
                  <c:x val="-2.0314045546969271E-2"/>
                  <c:y val="-3.0229427412480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6B-49B1-AFA5-B5A1CFDB19DC}"/>
                </c:ext>
              </c:extLst>
            </c:dLbl>
            <c:dLbl>
              <c:idx val="10"/>
              <c:layout>
                <c:manualLayout>
                  <c:x val="-2.0314045546969271E-2"/>
                  <c:y val="-2.1592448151771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96B-49B1-AFA5-B5A1CFDB19DC}"/>
                </c:ext>
              </c:extLst>
            </c:dLbl>
            <c:dLbl>
              <c:idx val="11"/>
              <c:layout>
                <c:manualLayout>
                  <c:x val="-1.2188427328181563E-2"/>
                  <c:y val="1.2955468891062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96B-49B1-AFA5-B5A1CFDB19DC}"/>
                </c:ext>
              </c:extLst>
            </c:dLbl>
            <c:dLbl>
              <c:idx val="12"/>
              <c:layout>
                <c:manualLayout>
                  <c:x val="-2.43768546563632E-2"/>
                  <c:y val="-2.1592448151771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96B-49B1-AFA5-B5A1CFDB19DC}"/>
                </c:ext>
              </c:extLst>
            </c:dLbl>
            <c:dLbl>
              <c:idx val="13"/>
              <c:layout>
                <c:manualLayout>
                  <c:x val="-1.6251236437575419E-2"/>
                  <c:y val="-1.295546889106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96B-49B1-AFA5-B5A1CFDB19DC}"/>
                </c:ext>
              </c:extLst>
            </c:dLbl>
            <c:dLbl>
              <c:idx val="14"/>
              <c:layout>
                <c:manualLayout>
                  <c:x val="-2.0314045546969348E-2"/>
                  <c:y val="-1.7273958521417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96B-49B1-AFA5-B5A1CFDB19DC}"/>
                </c:ext>
              </c:extLst>
            </c:dLbl>
            <c:dLbl>
              <c:idx val="15"/>
              <c:layout>
                <c:manualLayout>
                  <c:x val="-2.2345450101666199E-2"/>
                  <c:y val="-1.7273958521417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96B-49B1-AFA5-B5A1CFDB19DC}"/>
                </c:ext>
              </c:extLst>
            </c:dLbl>
            <c:dLbl>
              <c:idx val="16"/>
              <c:layout>
                <c:manualLayout>
                  <c:x val="-1.4219831882878491E-2"/>
                  <c:y val="1.7273958521417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96B-49B1-AFA5-B5A1CFDB19DC}"/>
                </c:ext>
              </c:extLst>
            </c:dLbl>
            <c:dLbl>
              <c:idx val="17"/>
              <c:layout>
                <c:manualLayout>
                  <c:x val="-2.4376854656363127E-2"/>
                  <c:y val="-1.2955468891062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96B-49B1-AFA5-B5A1CFDB19DC}"/>
                </c:ext>
              </c:extLst>
            </c:dLbl>
            <c:dLbl>
              <c:idx val="18"/>
              <c:layout>
                <c:manualLayout>
                  <c:x val="-1.2188427328181563E-2"/>
                  <c:y val="-2.5910937782125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96B-49B1-AFA5-B5A1CFDB19DC}"/>
                </c:ext>
              </c:extLst>
            </c:dLbl>
            <c:dLbl>
              <c:idx val="19"/>
              <c:layout>
                <c:manualLayout>
                  <c:x val="-1.8282640992272493E-2"/>
                  <c:y val="-2.5910937782125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96B-49B1-AFA5-B5A1CFDB19DC}"/>
                </c:ext>
              </c:extLst>
            </c:dLbl>
            <c:dLbl>
              <c:idx val="20"/>
              <c:layout>
                <c:manualLayout>
                  <c:x val="-2.0314045546969271E-2"/>
                  <c:y val="-2.1592448151771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96B-49B1-AFA5-B5A1CFDB19DC}"/>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'1-12'!$G$2112:$G$2132</c:f>
              <c:strCache>
                <c:ptCount val="21"/>
                <c:pt idx="0">
                  <c:v>農業、林業</c:v>
                </c:pt>
                <c:pt idx="1">
                  <c:v>うち農業</c:v>
                </c:pt>
                <c:pt idx="2">
                  <c:v>漁業</c:v>
                </c:pt>
                <c:pt idx="3">
                  <c:v>鉱業、採石業、砂利採取業</c:v>
                </c:pt>
                <c:pt idx="4">
                  <c:v>建設業</c:v>
                </c:pt>
                <c:pt idx="5">
                  <c:v>製造業</c:v>
                </c:pt>
                <c:pt idx="6">
                  <c:v>電気・ガス・熱供給
・水道業</c:v>
                </c:pt>
                <c:pt idx="7">
                  <c:v>情報通信業</c:v>
                </c:pt>
                <c:pt idx="8">
                  <c:v>運輸業、郵便業</c:v>
                </c:pt>
                <c:pt idx="9">
                  <c:v>卸売業、小売業</c:v>
                </c:pt>
                <c:pt idx="10">
                  <c:v>金融業、保険業</c:v>
                </c:pt>
                <c:pt idx="11">
                  <c:v>不動産業、物品賃貸業</c:v>
                </c:pt>
                <c:pt idx="12">
                  <c:v>学術研究、専門・技術
サービス業</c:v>
                </c:pt>
                <c:pt idx="13">
                  <c:v>宿泊業、飲食サービス業</c:v>
                </c:pt>
                <c:pt idx="14">
                  <c:v>生活関連サービス業、
娯楽業</c:v>
                </c:pt>
                <c:pt idx="15">
                  <c:v>教育、学習支援業</c:v>
                </c:pt>
                <c:pt idx="16">
                  <c:v>医療、福祉</c:v>
                </c:pt>
                <c:pt idx="17">
                  <c:v>複合サービス事業</c:v>
                </c:pt>
                <c:pt idx="18">
                  <c:v>サービス業（他に分類
されないもの）</c:v>
                </c:pt>
                <c:pt idx="19">
                  <c:v>公務（他に分類される
ものを除く）</c:v>
                </c:pt>
                <c:pt idx="20">
                  <c:v>分類不能の産業</c:v>
                </c:pt>
              </c:strCache>
            </c:strRef>
          </c:cat>
          <c:val>
            <c:numRef>
              <c:f>'1-12'!$K$2112:$K$2132</c:f>
              <c:numCache>
                <c:formatCode>General</c:formatCode>
                <c:ptCount val="21"/>
                <c:pt idx="0">
                  <c:v>1.4261187948805112</c:v>
                </c:pt>
                <c:pt idx="1">
                  <c:v>1.4126098652934505</c:v>
                </c:pt>
                <c:pt idx="2">
                  <c:v>0</c:v>
                </c:pt>
                <c:pt idx="3">
                  <c:v>4.4386339911207928</c:v>
                </c:pt>
                <c:pt idx="4">
                  <c:v>1.240685298465894</c:v>
                </c:pt>
                <c:pt idx="5">
                  <c:v>1.5621669723284923</c:v>
                </c:pt>
                <c:pt idx="6">
                  <c:v>1.2031769974031183</c:v>
                </c:pt>
                <c:pt idx="7">
                  <c:v>0.41707208890289654</c:v>
                </c:pt>
                <c:pt idx="8">
                  <c:v>0.94990248518161935</c:v>
                </c:pt>
                <c:pt idx="9">
                  <c:v>0.884717715335257</c:v>
                </c:pt>
                <c:pt idx="10">
                  <c:v>0.82405903917069057</c:v>
                </c:pt>
                <c:pt idx="11">
                  <c:v>0.37387125787513759</c:v>
                </c:pt>
                <c:pt idx="12">
                  <c:v>0.63973741766858683</c:v>
                </c:pt>
                <c:pt idx="13">
                  <c:v>0.71168513000673583</c:v>
                </c:pt>
                <c:pt idx="14">
                  <c:v>0.8279543627196021</c:v>
                </c:pt>
                <c:pt idx="15">
                  <c:v>0.87684557872202218</c:v>
                </c:pt>
                <c:pt idx="16">
                  <c:v>0.98365520253135563</c:v>
                </c:pt>
                <c:pt idx="17">
                  <c:v>2.1403584723071232</c:v>
                </c:pt>
                <c:pt idx="18">
                  <c:v>0.84424970244601205</c:v>
                </c:pt>
                <c:pt idx="19">
                  <c:v>0.87585507166385623</c:v>
                </c:pt>
                <c:pt idx="20">
                  <c:v>0.5821057050011329</c:v>
                </c:pt>
              </c:numCache>
            </c:numRef>
          </c:val>
          <c:smooth val="0"/>
          <c:extLst>
            <c:ext xmlns:c16="http://schemas.microsoft.com/office/drawing/2014/chart" uri="{C3380CC4-5D6E-409C-BE32-E72D297353CC}">
              <c16:uniqueId val="{00000017-096B-49B1-AFA5-B5A1CFDB19DC}"/>
            </c:ext>
          </c:extLst>
        </c:ser>
        <c:dLbls>
          <c:showLegendKey val="0"/>
          <c:showVal val="0"/>
          <c:showCatName val="0"/>
          <c:showSerName val="0"/>
          <c:showPercent val="0"/>
          <c:showBubbleSize val="0"/>
        </c:dLbls>
        <c:marker val="1"/>
        <c:smooth val="0"/>
        <c:axId val="934718559"/>
        <c:axId val="934722399"/>
      </c:lineChart>
      <c:valAx>
        <c:axId val="215601391"/>
        <c:scaling>
          <c:orientation val="minMax"/>
        </c:scaling>
        <c:delete val="0"/>
        <c:axPos val="r"/>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就業者数（人）</a:t>
                </a:r>
              </a:p>
            </c:rich>
          </c:tx>
          <c:layout>
            <c:manualLayout>
              <c:xMode val="edge"/>
              <c:yMode val="edge"/>
              <c:x val="0.9704020033829307"/>
              <c:y val="0.13095077651617512"/>
            </c:manualLayout>
          </c:layout>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5604751"/>
        <c:crosses val="max"/>
        <c:crossBetween val="between"/>
      </c:valAx>
      <c:catAx>
        <c:axId val="215604751"/>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0" spcFirstLastPara="1" vertOverflow="ellipsis" vert="eaVert" wrap="square" anchor="ctr" anchorCtr="0"/>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5601391"/>
        <c:crosses val="autoZero"/>
        <c:auto val="1"/>
        <c:lblAlgn val="ctr"/>
        <c:lblOffset val="100"/>
        <c:noMultiLvlLbl val="0"/>
      </c:catAx>
      <c:valAx>
        <c:axId val="934722399"/>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特化係数</a:t>
                </a:r>
              </a:p>
            </c:rich>
          </c:tx>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934718559"/>
        <c:crosses val="autoZero"/>
        <c:crossBetween val="between"/>
      </c:valAx>
      <c:catAx>
        <c:axId val="934718559"/>
        <c:scaling>
          <c:orientation val="minMax"/>
        </c:scaling>
        <c:delete val="1"/>
        <c:axPos val="b"/>
        <c:numFmt formatCode="General" sourceLinked="1"/>
        <c:majorTickMark val="out"/>
        <c:minorTickMark val="none"/>
        <c:tickLblPos val="nextTo"/>
        <c:crossAx val="934722399"/>
        <c:crosses val="autoZero"/>
        <c:auto val="1"/>
        <c:lblAlgn val="ctr"/>
        <c:lblOffset val="100"/>
        <c:noMultiLvlLbl val="0"/>
      </c:catAx>
      <c:spPr>
        <a:noFill/>
        <a:ln w="6350">
          <a:solidFill>
            <a:schemeClr val="bg1">
              <a:lumMod val="50000"/>
            </a:schemeClr>
          </a:solidFill>
        </a:ln>
        <a:effectLst/>
      </c:spPr>
    </c:plotArea>
    <c:legend>
      <c:legendPos val="b"/>
      <c:layout>
        <c:manualLayout>
          <c:xMode val="edge"/>
          <c:yMode val="edge"/>
          <c:x val="0.74886559634591132"/>
          <c:y val="4.8774624503626317E-2"/>
          <c:w val="0.13887889013873267"/>
          <c:h val="0.13202326281348001"/>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030400703902889"/>
          <c:y val="8.9150097513982243E-2"/>
          <c:w val="0.6441429712962049"/>
          <c:h val="0.8580748194112825"/>
        </c:manualLayout>
      </c:layout>
      <c:barChart>
        <c:barDir val="bar"/>
        <c:grouping val="percentStacked"/>
        <c:varyColors val="0"/>
        <c:ser>
          <c:idx val="0"/>
          <c:order val="0"/>
          <c:tx>
            <c:strRef>
              <c:f>'nenrei '!$H$8</c:f>
              <c:strCache>
                <c:ptCount val="1"/>
                <c:pt idx="0">
                  <c:v>29歳以下</c:v>
                </c:pt>
              </c:strCache>
            </c:strRef>
          </c:tx>
          <c:spPr>
            <a:solidFill>
              <a:srgbClr val="D3B5E9"/>
            </a:solidFill>
            <a:ln>
              <a:solidFill>
                <a:schemeClr val="bg1">
                  <a:lumMod val="50000"/>
                </a:schemeClr>
              </a:solidFill>
            </a:ln>
            <a:effectLst/>
          </c:spPr>
          <c:invertIfNegative val="0"/>
          <c:dLbls>
            <c:dLbl>
              <c:idx val="15"/>
              <c:delete val="1"/>
              <c:extLst>
                <c:ext xmlns:c15="http://schemas.microsoft.com/office/drawing/2012/chart" uri="{CE6537A1-D6FC-4f65-9D91-7224C49458BB}"/>
                <c:ext xmlns:c16="http://schemas.microsoft.com/office/drawing/2014/chart" uri="{C3380CC4-5D6E-409C-BE32-E72D297353CC}">
                  <c16:uniqueId val="{00000009-12F1-445B-9068-8B17E9E381A9}"/>
                </c:ext>
              </c:extLst>
            </c:dLbl>
            <c:dLbl>
              <c:idx val="16"/>
              <c:layout>
                <c:manualLayout>
                  <c:x val="-6.8415051311288486E-3"/>
                  <c:y val="-1.641282143916632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F1-445B-9068-8B17E9E381A9}"/>
                </c:ext>
              </c:extLst>
            </c:dLbl>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('nenrei '!$G$611:$G$626,'nenrei '!$G$628,'nenrei '!$G$630)</c:f>
              <c:strCache>
                <c:ptCount val="18"/>
                <c:pt idx="0">
                  <c:v>サービス業（他に分類されないもの）</c:v>
                </c:pt>
                <c:pt idx="1">
                  <c:v>複合サービス事業</c:v>
                </c:pt>
                <c:pt idx="2">
                  <c:v>医療、福祉</c:v>
                </c:pt>
                <c:pt idx="3">
                  <c:v>教育、学習支援業</c:v>
                </c:pt>
                <c:pt idx="4">
                  <c:v>生活関連サービス業、娯楽業</c:v>
                </c:pt>
                <c:pt idx="5">
                  <c:v>宿泊業、飲食サービス業</c:v>
                </c:pt>
                <c:pt idx="6">
                  <c:v>学術研究、専門・技術サービス業</c:v>
                </c:pt>
                <c:pt idx="7">
                  <c:v>不動産業、物品賃貸業</c:v>
                </c:pt>
                <c:pt idx="8">
                  <c:v>金融業、保険業</c:v>
                </c:pt>
                <c:pt idx="9">
                  <c:v>卸売業、小売業</c:v>
                </c:pt>
                <c:pt idx="10">
                  <c:v>運輸業、郵便業</c:v>
                </c:pt>
                <c:pt idx="11">
                  <c:v>情報通信業</c:v>
                </c:pt>
                <c:pt idx="12">
                  <c:v>電気・ガス・熱供給・水道業</c:v>
                </c:pt>
                <c:pt idx="13">
                  <c:v>製造業</c:v>
                </c:pt>
                <c:pt idx="14">
                  <c:v>建設業</c:v>
                </c:pt>
                <c:pt idx="15">
                  <c:v>鉱業、採石業、利採取業</c:v>
                </c:pt>
                <c:pt idx="16">
                  <c:v>農業、林業</c:v>
                </c:pt>
                <c:pt idx="17">
                  <c:v>全体</c:v>
                </c:pt>
              </c:strCache>
              <c:extLst/>
            </c:strRef>
          </c:cat>
          <c:val>
            <c:numRef>
              <c:f>('nenrei '!$H$611:$H$626,'nenrei '!$H$628,'nenrei '!$H$630)</c:f>
              <c:numCache>
                <c:formatCode>0.0"%"</c:formatCode>
                <c:ptCount val="18"/>
                <c:pt idx="0">
                  <c:v>6.8883610451306403</c:v>
                </c:pt>
                <c:pt idx="1">
                  <c:v>10.483870967741936</c:v>
                </c:pt>
                <c:pt idx="2">
                  <c:v>11.522842639593907</c:v>
                </c:pt>
                <c:pt idx="3">
                  <c:v>12.59600614439324</c:v>
                </c:pt>
                <c:pt idx="4">
                  <c:v>9.0697674418604652</c:v>
                </c:pt>
                <c:pt idx="5">
                  <c:v>11.418685121107266</c:v>
                </c:pt>
                <c:pt idx="6">
                  <c:v>9.0651558073654392</c:v>
                </c:pt>
                <c:pt idx="7">
                  <c:v>12.195121951219512</c:v>
                </c:pt>
                <c:pt idx="8">
                  <c:v>19.112627986348123</c:v>
                </c:pt>
                <c:pt idx="9">
                  <c:v>12.964774951076322</c:v>
                </c:pt>
                <c:pt idx="10">
                  <c:v>9.0090090090090094</c:v>
                </c:pt>
                <c:pt idx="11">
                  <c:v>21.028037383177569</c:v>
                </c:pt>
                <c:pt idx="12">
                  <c:v>12.643678160919542</c:v>
                </c:pt>
                <c:pt idx="13">
                  <c:v>16.352370689655171</c:v>
                </c:pt>
                <c:pt idx="14">
                  <c:v>8.6637298091042574</c:v>
                </c:pt>
                <c:pt idx="15">
                  <c:v>0</c:v>
                </c:pt>
                <c:pt idx="16">
                  <c:v>4.3795620437956204</c:v>
                </c:pt>
                <c:pt idx="17">
                  <c:v>12.17270563343031</c:v>
                </c:pt>
              </c:numCache>
              <c:extLst/>
            </c:numRef>
          </c:val>
          <c:extLst>
            <c:ext xmlns:c16="http://schemas.microsoft.com/office/drawing/2014/chart" uri="{C3380CC4-5D6E-409C-BE32-E72D297353CC}">
              <c16:uniqueId val="{00000000-12F1-445B-9068-8B17E9E381A9}"/>
            </c:ext>
          </c:extLst>
        </c:ser>
        <c:ser>
          <c:idx val="1"/>
          <c:order val="1"/>
          <c:tx>
            <c:strRef>
              <c:f>'nenrei '!$I$8</c:f>
              <c:strCache>
                <c:ptCount val="1"/>
                <c:pt idx="0">
                  <c:v>30～39歳</c:v>
                </c:pt>
              </c:strCache>
            </c:strRef>
          </c:tx>
          <c:spPr>
            <a:solidFill>
              <a:schemeClr val="accent4">
                <a:lumMod val="60000"/>
                <a:lumOff val="40000"/>
              </a:schemeClr>
            </a:solidFill>
            <a:ln>
              <a:solidFill>
                <a:schemeClr val="bg1">
                  <a:lumMod val="50000"/>
                </a:schemeClr>
              </a:solidFill>
            </a:ln>
            <a:effectLst/>
          </c:spPr>
          <c:invertIfNegative val="0"/>
          <c:dLbls>
            <c:dLbl>
              <c:idx val="15"/>
              <c:layout>
                <c:manualLayout>
                  <c:x val="0"/>
                  <c:y val="-3.282564287833265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F1-445B-9068-8B17E9E381A9}"/>
                </c:ext>
              </c:extLst>
            </c:dLbl>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('nenrei '!$G$611:$G$626,'nenrei '!$G$628,'nenrei '!$G$630)</c:f>
              <c:strCache>
                <c:ptCount val="18"/>
                <c:pt idx="0">
                  <c:v>サービス業（他に分類されないもの）</c:v>
                </c:pt>
                <c:pt idx="1">
                  <c:v>複合サービス事業</c:v>
                </c:pt>
                <c:pt idx="2">
                  <c:v>医療、福祉</c:v>
                </c:pt>
                <c:pt idx="3">
                  <c:v>教育、学習支援業</c:v>
                </c:pt>
                <c:pt idx="4">
                  <c:v>生活関連サービス業、娯楽業</c:v>
                </c:pt>
                <c:pt idx="5">
                  <c:v>宿泊業、飲食サービス業</c:v>
                </c:pt>
                <c:pt idx="6">
                  <c:v>学術研究、専門・技術サービス業</c:v>
                </c:pt>
                <c:pt idx="7">
                  <c:v>不動産業、物品賃貸業</c:v>
                </c:pt>
                <c:pt idx="8">
                  <c:v>金融業、保険業</c:v>
                </c:pt>
                <c:pt idx="9">
                  <c:v>卸売業、小売業</c:v>
                </c:pt>
                <c:pt idx="10">
                  <c:v>運輸業、郵便業</c:v>
                </c:pt>
                <c:pt idx="11">
                  <c:v>情報通信業</c:v>
                </c:pt>
                <c:pt idx="12">
                  <c:v>電気・ガス・熱供給・水道業</c:v>
                </c:pt>
                <c:pt idx="13">
                  <c:v>製造業</c:v>
                </c:pt>
                <c:pt idx="14">
                  <c:v>建設業</c:v>
                </c:pt>
                <c:pt idx="15">
                  <c:v>鉱業、採石業、利採取業</c:v>
                </c:pt>
                <c:pt idx="16">
                  <c:v>農業、林業</c:v>
                </c:pt>
                <c:pt idx="17">
                  <c:v>全体</c:v>
                </c:pt>
              </c:strCache>
              <c:extLst/>
            </c:strRef>
          </c:cat>
          <c:val>
            <c:numRef>
              <c:f>('nenrei '!$I$611:$I$626,'nenrei '!$I$628,'nenrei '!$I$630)</c:f>
              <c:numCache>
                <c:formatCode>0.0"%"</c:formatCode>
                <c:ptCount val="18"/>
                <c:pt idx="0">
                  <c:v>10.926365795724466</c:v>
                </c:pt>
                <c:pt idx="1">
                  <c:v>16.129032258064516</c:v>
                </c:pt>
                <c:pt idx="2">
                  <c:v>18.781725888324875</c:v>
                </c:pt>
                <c:pt idx="3">
                  <c:v>14.90015360983103</c:v>
                </c:pt>
                <c:pt idx="4">
                  <c:v>17.674418604651162</c:v>
                </c:pt>
                <c:pt idx="5">
                  <c:v>11.937716262975778</c:v>
                </c:pt>
                <c:pt idx="6">
                  <c:v>14.164305949008499</c:v>
                </c:pt>
                <c:pt idx="7">
                  <c:v>12.195121951219512</c:v>
                </c:pt>
                <c:pt idx="8">
                  <c:v>24.332081911262801</c:v>
                </c:pt>
                <c:pt idx="9">
                  <c:v>14.628180039138943</c:v>
                </c:pt>
                <c:pt idx="10">
                  <c:v>14.800514800514799</c:v>
                </c:pt>
                <c:pt idx="11">
                  <c:v>17.75700934579439</c:v>
                </c:pt>
                <c:pt idx="12">
                  <c:v>11.494252873563218</c:v>
                </c:pt>
                <c:pt idx="13">
                  <c:v>16.029094827586206</c:v>
                </c:pt>
                <c:pt idx="14">
                  <c:v>13.069016152716593</c:v>
                </c:pt>
                <c:pt idx="15">
                  <c:v>4.5454545454545459</c:v>
                </c:pt>
                <c:pt idx="16">
                  <c:v>5.9854014598540148</c:v>
                </c:pt>
                <c:pt idx="17">
                  <c:v>15.234065062152869</c:v>
                </c:pt>
              </c:numCache>
              <c:extLst/>
            </c:numRef>
          </c:val>
          <c:extLst>
            <c:ext xmlns:c16="http://schemas.microsoft.com/office/drawing/2014/chart" uri="{C3380CC4-5D6E-409C-BE32-E72D297353CC}">
              <c16:uniqueId val="{00000001-12F1-445B-9068-8B17E9E381A9}"/>
            </c:ext>
          </c:extLst>
        </c:ser>
        <c:ser>
          <c:idx val="2"/>
          <c:order val="2"/>
          <c:tx>
            <c:strRef>
              <c:f>'nenrei '!$J$8</c:f>
              <c:strCache>
                <c:ptCount val="1"/>
                <c:pt idx="0">
                  <c:v>40～49歳</c:v>
                </c:pt>
              </c:strCache>
            </c:strRef>
          </c:tx>
          <c:spPr>
            <a:solidFill>
              <a:schemeClr val="accent6">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('nenrei '!$G$611:$G$626,'nenrei '!$G$628,'nenrei '!$G$630)</c:f>
              <c:strCache>
                <c:ptCount val="18"/>
                <c:pt idx="0">
                  <c:v>サービス業（他に分類されないもの）</c:v>
                </c:pt>
                <c:pt idx="1">
                  <c:v>複合サービス事業</c:v>
                </c:pt>
                <c:pt idx="2">
                  <c:v>医療、福祉</c:v>
                </c:pt>
                <c:pt idx="3">
                  <c:v>教育、学習支援業</c:v>
                </c:pt>
                <c:pt idx="4">
                  <c:v>生活関連サービス業、娯楽業</c:v>
                </c:pt>
                <c:pt idx="5">
                  <c:v>宿泊業、飲食サービス業</c:v>
                </c:pt>
                <c:pt idx="6">
                  <c:v>学術研究、専門・技術サービス業</c:v>
                </c:pt>
                <c:pt idx="7">
                  <c:v>不動産業、物品賃貸業</c:v>
                </c:pt>
                <c:pt idx="8">
                  <c:v>金融業、保険業</c:v>
                </c:pt>
                <c:pt idx="9">
                  <c:v>卸売業、小売業</c:v>
                </c:pt>
                <c:pt idx="10">
                  <c:v>運輸業、郵便業</c:v>
                </c:pt>
                <c:pt idx="11">
                  <c:v>情報通信業</c:v>
                </c:pt>
                <c:pt idx="12">
                  <c:v>電気・ガス・熱供給・水道業</c:v>
                </c:pt>
                <c:pt idx="13">
                  <c:v>製造業</c:v>
                </c:pt>
                <c:pt idx="14">
                  <c:v>建設業</c:v>
                </c:pt>
                <c:pt idx="15">
                  <c:v>鉱業、採石業、利採取業</c:v>
                </c:pt>
                <c:pt idx="16">
                  <c:v>農業、林業</c:v>
                </c:pt>
                <c:pt idx="17">
                  <c:v>全体</c:v>
                </c:pt>
              </c:strCache>
              <c:extLst/>
            </c:strRef>
          </c:cat>
          <c:val>
            <c:numRef>
              <c:f>('nenrei '!$J$611:$J$626,'nenrei '!$J$628,'nenrei '!$J$630)</c:f>
              <c:numCache>
                <c:formatCode>0.0"%"</c:formatCode>
                <c:ptCount val="18"/>
                <c:pt idx="0">
                  <c:v>17.458432304038006</c:v>
                </c:pt>
                <c:pt idx="1">
                  <c:v>19.758064516129032</c:v>
                </c:pt>
                <c:pt idx="2">
                  <c:v>21.421319796954315</c:v>
                </c:pt>
                <c:pt idx="3">
                  <c:v>20.276497695852534</c:v>
                </c:pt>
                <c:pt idx="4">
                  <c:v>16.511627906976745</c:v>
                </c:pt>
                <c:pt idx="5">
                  <c:v>20.242214532871973</c:v>
                </c:pt>
                <c:pt idx="6">
                  <c:v>19.263456090651555</c:v>
                </c:pt>
                <c:pt idx="7">
                  <c:v>27.64227642276423</c:v>
                </c:pt>
                <c:pt idx="8">
                  <c:v>20.136518771331058</c:v>
                </c:pt>
                <c:pt idx="9">
                  <c:v>21.232876712328768</c:v>
                </c:pt>
                <c:pt idx="10">
                  <c:v>21.750321750321749</c:v>
                </c:pt>
                <c:pt idx="11">
                  <c:v>27.102803738317753</c:v>
                </c:pt>
                <c:pt idx="12">
                  <c:v>28.835632183908046</c:v>
                </c:pt>
                <c:pt idx="13">
                  <c:v>25.053879310344829</c:v>
                </c:pt>
                <c:pt idx="14">
                  <c:v>26.578560939794421</c:v>
                </c:pt>
                <c:pt idx="15">
                  <c:v>27.27272727272727</c:v>
                </c:pt>
                <c:pt idx="16">
                  <c:v>7.4452554744525541</c:v>
                </c:pt>
                <c:pt idx="17">
                  <c:v>21.806400423168473</c:v>
                </c:pt>
              </c:numCache>
              <c:extLst/>
            </c:numRef>
          </c:val>
          <c:extLst>
            <c:ext xmlns:c16="http://schemas.microsoft.com/office/drawing/2014/chart" uri="{C3380CC4-5D6E-409C-BE32-E72D297353CC}">
              <c16:uniqueId val="{00000002-12F1-445B-9068-8B17E9E381A9}"/>
            </c:ext>
          </c:extLst>
        </c:ser>
        <c:ser>
          <c:idx val="3"/>
          <c:order val="3"/>
          <c:tx>
            <c:strRef>
              <c:f>'nenrei '!$K$8</c:f>
              <c:strCache>
                <c:ptCount val="1"/>
                <c:pt idx="0">
                  <c:v>50～59歳</c:v>
                </c:pt>
              </c:strCache>
            </c:strRef>
          </c:tx>
          <c:spPr>
            <a:solidFill>
              <a:schemeClr val="accent2">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('nenrei '!$G$611:$G$626,'nenrei '!$G$628,'nenrei '!$G$630)</c:f>
              <c:strCache>
                <c:ptCount val="18"/>
                <c:pt idx="0">
                  <c:v>サービス業（他に分類されないもの）</c:v>
                </c:pt>
                <c:pt idx="1">
                  <c:v>複合サービス事業</c:v>
                </c:pt>
                <c:pt idx="2">
                  <c:v>医療、福祉</c:v>
                </c:pt>
                <c:pt idx="3">
                  <c:v>教育、学習支援業</c:v>
                </c:pt>
                <c:pt idx="4">
                  <c:v>生活関連サービス業、娯楽業</c:v>
                </c:pt>
                <c:pt idx="5">
                  <c:v>宿泊業、飲食サービス業</c:v>
                </c:pt>
                <c:pt idx="6">
                  <c:v>学術研究、専門・技術サービス業</c:v>
                </c:pt>
                <c:pt idx="7">
                  <c:v>不動産業、物品賃貸業</c:v>
                </c:pt>
                <c:pt idx="8">
                  <c:v>金融業、保険業</c:v>
                </c:pt>
                <c:pt idx="9">
                  <c:v>卸売業、小売業</c:v>
                </c:pt>
                <c:pt idx="10">
                  <c:v>運輸業、郵便業</c:v>
                </c:pt>
                <c:pt idx="11">
                  <c:v>情報通信業</c:v>
                </c:pt>
                <c:pt idx="12">
                  <c:v>電気・ガス・熱供給・水道業</c:v>
                </c:pt>
                <c:pt idx="13">
                  <c:v>製造業</c:v>
                </c:pt>
                <c:pt idx="14">
                  <c:v>建設業</c:v>
                </c:pt>
                <c:pt idx="15">
                  <c:v>鉱業、採石業、利採取業</c:v>
                </c:pt>
                <c:pt idx="16">
                  <c:v>農業、林業</c:v>
                </c:pt>
                <c:pt idx="17">
                  <c:v>全体</c:v>
                </c:pt>
              </c:strCache>
              <c:extLst/>
            </c:strRef>
          </c:cat>
          <c:val>
            <c:numRef>
              <c:f>('nenrei '!$K$611:$K$626,'nenrei '!$K$628,'nenrei '!$K$630)</c:f>
              <c:numCache>
                <c:formatCode>0.0"%"</c:formatCode>
                <c:ptCount val="18"/>
                <c:pt idx="0">
                  <c:v>17.695961995249405</c:v>
                </c:pt>
                <c:pt idx="1">
                  <c:v>35.887096774193552</c:v>
                </c:pt>
                <c:pt idx="2">
                  <c:v>20.203045685279189</c:v>
                </c:pt>
                <c:pt idx="3">
                  <c:v>23.195084485407065</c:v>
                </c:pt>
                <c:pt idx="4">
                  <c:v>14.186046511627906</c:v>
                </c:pt>
                <c:pt idx="5">
                  <c:v>14.878892733564014</c:v>
                </c:pt>
                <c:pt idx="6">
                  <c:v>19.546742209631731</c:v>
                </c:pt>
                <c:pt idx="7">
                  <c:v>11.38211382113821</c:v>
                </c:pt>
                <c:pt idx="8">
                  <c:v>19.112627986348123</c:v>
                </c:pt>
                <c:pt idx="9">
                  <c:v>19.471624266144811</c:v>
                </c:pt>
                <c:pt idx="10">
                  <c:v>24.967824967824967</c:v>
                </c:pt>
                <c:pt idx="11">
                  <c:v>24.766355140186917</c:v>
                </c:pt>
                <c:pt idx="12">
                  <c:v>31.134482758620692</c:v>
                </c:pt>
                <c:pt idx="13">
                  <c:v>21.039870689655171</c:v>
                </c:pt>
                <c:pt idx="14">
                  <c:v>16.593245227606463</c:v>
                </c:pt>
                <c:pt idx="15">
                  <c:v>27.27272727272727</c:v>
                </c:pt>
                <c:pt idx="16">
                  <c:v>9.3430656934306562</c:v>
                </c:pt>
                <c:pt idx="17">
                  <c:v>19.710394075641364</c:v>
                </c:pt>
              </c:numCache>
              <c:extLst/>
            </c:numRef>
          </c:val>
          <c:extLst>
            <c:ext xmlns:c16="http://schemas.microsoft.com/office/drawing/2014/chart" uri="{C3380CC4-5D6E-409C-BE32-E72D297353CC}">
              <c16:uniqueId val="{00000003-12F1-445B-9068-8B17E9E381A9}"/>
            </c:ext>
          </c:extLst>
        </c:ser>
        <c:ser>
          <c:idx val="4"/>
          <c:order val="4"/>
          <c:tx>
            <c:strRef>
              <c:f>'nenrei '!$L$8</c:f>
              <c:strCache>
                <c:ptCount val="1"/>
                <c:pt idx="0">
                  <c:v>60～69歳</c:v>
                </c:pt>
              </c:strCache>
            </c:strRef>
          </c:tx>
          <c:spPr>
            <a:solidFill>
              <a:schemeClr val="accent1">
                <a:lumMod val="60000"/>
                <a:lumOff val="40000"/>
              </a:schemeClr>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('nenrei '!$G$611:$G$626,'nenrei '!$G$628,'nenrei '!$G$630)</c:f>
              <c:strCache>
                <c:ptCount val="18"/>
                <c:pt idx="0">
                  <c:v>サービス業（他に分類されないもの）</c:v>
                </c:pt>
                <c:pt idx="1">
                  <c:v>複合サービス事業</c:v>
                </c:pt>
                <c:pt idx="2">
                  <c:v>医療、福祉</c:v>
                </c:pt>
                <c:pt idx="3">
                  <c:v>教育、学習支援業</c:v>
                </c:pt>
                <c:pt idx="4">
                  <c:v>生活関連サービス業、娯楽業</c:v>
                </c:pt>
                <c:pt idx="5">
                  <c:v>宿泊業、飲食サービス業</c:v>
                </c:pt>
                <c:pt idx="6">
                  <c:v>学術研究、専門・技術サービス業</c:v>
                </c:pt>
                <c:pt idx="7">
                  <c:v>不動産業、物品賃貸業</c:v>
                </c:pt>
                <c:pt idx="8">
                  <c:v>金融業、保険業</c:v>
                </c:pt>
                <c:pt idx="9">
                  <c:v>卸売業、小売業</c:v>
                </c:pt>
                <c:pt idx="10">
                  <c:v>運輸業、郵便業</c:v>
                </c:pt>
                <c:pt idx="11">
                  <c:v>情報通信業</c:v>
                </c:pt>
                <c:pt idx="12">
                  <c:v>電気・ガス・熱供給・水道業</c:v>
                </c:pt>
                <c:pt idx="13">
                  <c:v>製造業</c:v>
                </c:pt>
                <c:pt idx="14">
                  <c:v>建設業</c:v>
                </c:pt>
                <c:pt idx="15">
                  <c:v>鉱業、採石業、利採取業</c:v>
                </c:pt>
                <c:pt idx="16">
                  <c:v>農業、林業</c:v>
                </c:pt>
                <c:pt idx="17">
                  <c:v>全体</c:v>
                </c:pt>
              </c:strCache>
              <c:extLst/>
            </c:strRef>
          </c:cat>
          <c:val>
            <c:numRef>
              <c:f>('nenrei '!$L$611:$L$626,'nenrei '!$L$628,'nenrei '!$L$630)</c:f>
              <c:numCache>
                <c:formatCode>0.0"%"</c:formatCode>
                <c:ptCount val="18"/>
                <c:pt idx="0">
                  <c:v>24.940617577197148</c:v>
                </c:pt>
                <c:pt idx="1">
                  <c:v>12.5</c:v>
                </c:pt>
                <c:pt idx="2">
                  <c:v>19.289340101522843</c:v>
                </c:pt>
                <c:pt idx="3">
                  <c:v>20.737327188940093</c:v>
                </c:pt>
                <c:pt idx="4">
                  <c:v>20</c:v>
                </c:pt>
                <c:pt idx="5">
                  <c:v>25.186505190311422</c:v>
                </c:pt>
                <c:pt idx="6">
                  <c:v>25.962322946175636</c:v>
                </c:pt>
                <c:pt idx="7">
                  <c:v>24.390243902439025</c:v>
                </c:pt>
                <c:pt idx="8">
                  <c:v>13.310580204778159</c:v>
                </c:pt>
                <c:pt idx="9">
                  <c:v>18.297455968688844</c:v>
                </c:pt>
                <c:pt idx="10">
                  <c:v>23.423423423423422</c:v>
                </c:pt>
                <c:pt idx="11">
                  <c:v>8.4112149532710276</c:v>
                </c:pt>
                <c:pt idx="12">
                  <c:v>12.643678160919542</c:v>
                </c:pt>
                <c:pt idx="13">
                  <c:v>14.709051724137931</c:v>
                </c:pt>
                <c:pt idx="14">
                  <c:v>22.246696035242291</c:v>
                </c:pt>
                <c:pt idx="15">
                  <c:v>22.727272727272727</c:v>
                </c:pt>
                <c:pt idx="16">
                  <c:v>26.861313868613141</c:v>
                </c:pt>
                <c:pt idx="17">
                  <c:v>18.983073261042051</c:v>
                </c:pt>
              </c:numCache>
              <c:extLst/>
            </c:numRef>
          </c:val>
          <c:extLst>
            <c:ext xmlns:c16="http://schemas.microsoft.com/office/drawing/2014/chart" uri="{C3380CC4-5D6E-409C-BE32-E72D297353CC}">
              <c16:uniqueId val="{00000004-12F1-445B-9068-8B17E9E381A9}"/>
            </c:ext>
          </c:extLst>
        </c:ser>
        <c:ser>
          <c:idx val="5"/>
          <c:order val="5"/>
          <c:tx>
            <c:strRef>
              <c:f>'nenrei '!$M$8</c:f>
              <c:strCache>
                <c:ptCount val="1"/>
                <c:pt idx="0">
                  <c:v>70歳以上</c:v>
                </c:pt>
              </c:strCache>
            </c:strRef>
          </c:tx>
          <c:spPr>
            <a:solidFill>
              <a:schemeClr val="bg2">
                <a:lumMod val="90000"/>
              </a:schemeClr>
            </a:solidFill>
            <a:ln>
              <a:solidFill>
                <a:schemeClr val="bg1">
                  <a:lumMod val="50000"/>
                </a:schemeClr>
              </a:solidFill>
            </a:ln>
            <a:effectLst/>
          </c:spPr>
          <c:invertIfNegative val="0"/>
          <c:dLbls>
            <c:dLbl>
              <c:idx val="11"/>
              <c:layout>
                <c:manualLayout>
                  <c:x val="1.36830102622576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F1-445B-9068-8B17E9E381A9}"/>
                </c:ext>
              </c:extLst>
            </c:dLbl>
            <c:spPr>
              <a:noFill/>
              <a:ln>
                <a:noFill/>
              </a:ln>
              <a:effectLst/>
            </c:spPr>
            <c:txPr>
              <a:bodyPr rot="0" spcFirstLastPara="1" vertOverflow="ellipsis" vert="horz" wrap="square" anchor="ctr" anchorCtr="1"/>
              <a:lstStyle/>
              <a:p>
                <a:pPr>
                  <a:defRPr sz="750" b="0" i="0" u="none" strike="noStrike" kern="1200" baseline="0">
                    <a:solidFill>
                      <a:schemeClr val="tx1">
                        <a:lumMod val="75000"/>
                        <a:lumOff val="25000"/>
                      </a:schemeClr>
                    </a:solidFill>
                    <a:latin typeface="+mj-ea"/>
                    <a:ea typeface="+mj-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('nenrei '!$G$611:$G$626,'nenrei '!$G$628,'nenrei '!$G$630)</c:f>
              <c:strCache>
                <c:ptCount val="18"/>
                <c:pt idx="0">
                  <c:v>サービス業（他に分類されないもの）</c:v>
                </c:pt>
                <c:pt idx="1">
                  <c:v>複合サービス事業</c:v>
                </c:pt>
                <c:pt idx="2">
                  <c:v>医療、福祉</c:v>
                </c:pt>
                <c:pt idx="3">
                  <c:v>教育、学習支援業</c:v>
                </c:pt>
                <c:pt idx="4">
                  <c:v>生活関連サービス業、娯楽業</c:v>
                </c:pt>
                <c:pt idx="5">
                  <c:v>宿泊業、飲食サービス業</c:v>
                </c:pt>
                <c:pt idx="6">
                  <c:v>学術研究、専門・技術サービス業</c:v>
                </c:pt>
                <c:pt idx="7">
                  <c:v>不動産業、物品賃貸業</c:v>
                </c:pt>
                <c:pt idx="8">
                  <c:v>金融業、保険業</c:v>
                </c:pt>
                <c:pt idx="9">
                  <c:v>卸売業、小売業</c:v>
                </c:pt>
                <c:pt idx="10">
                  <c:v>運輸業、郵便業</c:v>
                </c:pt>
                <c:pt idx="11">
                  <c:v>情報通信業</c:v>
                </c:pt>
                <c:pt idx="12">
                  <c:v>電気・ガス・熱供給・水道業</c:v>
                </c:pt>
                <c:pt idx="13">
                  <c:v>製造業</c:v>
                </c:pt>
                <c:pt idx="14">
                  <c:v>建設業</c:v>
                </c:pt>
                <c:pt idx="15">
                  <c:v>鉱業、採石業、利採取業</c:v>
                </c:pt>
                <c:pt idx="16">
                  <c:v>農業、林業</c:v>
                </c:pt>
                <c:pt idx="17">
                  <c:v>全体</c:v>
                </c:pt>
              </c:strCache>
              <c:extLst/>
            </c:strRef>
          </c:cat>
          <c:val>
            <c:numRef>
              <c:f>('nenrei '!$M$611:$M$626,'nenrei '!$M$628,'nenrei '!$M$630)</c:f>
              <c:numCache>
                <c:formatCode>0.0"%"</c:formatCode>
                <c:ptCount val="18"/>
                <c:pt idx="0">
                  <c:v>22.090261282660332</c:v>
                </c:pt>
                <c:pt idx="1">
                  <c:v>5.241935483870968</c:v>
                </c:pt>
                <c:pt idx="2">
                  <c:v>8.781725888324873</c:v>
                </c:pt>
                <c:pt idx="3">
                  <c:v>8.2949308755760374</c:v>
                </c:pt>
                <c:pt idx="4">
                  <c:v>22.458139534883717</c:v>
                </c:pt>
                <c:pt idx="5">
                  <c:v>16.435986159169548</c:v>
                </c:pt>
                <c:pt idx="6">
                  <c:v>11.89801699716714</c:v>
                </c:pt>
                <c:pt idx="7">
                  <c:v>12.195121951219512</c:v>
                </c:pt>
                <c:pt idx="8">
                  <c:v>4.0955631399317403</c:v>
                </c:pt>
                <c:pt idx="9">
                  <c:v>13.405088062622308</c:v>
                </c:pt>
                <c:pt idx="10">
                  <c:v>6.0489060489060487</c:v>
                </c:pt>
                <c:pt idx="11">
                  <c:v>0.93457943925233633</c:v>
                </c:pt>
                <c:pt idx="12">
                  <c:v>3.4482758620689653</c:v>
                </c:pt>
                <c:pt idx="13">
                  <c:v>6.8157327586206895</c:v>
                </c:pt>
                <c:pt idx="14">
                  <c:v>12.848751835535976</c:v>
                </c:pt>
                <c:pt idx="15">
                  <c:v>18.181818181818183</c:v>
                </c:pt>
                <c:pt idx="16">
                  <c:v>45.985401459854018</c:v>
                </c:pt>
                <c:pt idx="17">
                  <c:v>12.09336154456493</c:v>
                </c:pt>
              </c:numCache>
              <c:extLst/>
            </c:numRef>
          </c:val>
          <c:extLst>
            <c:ext xmlns:c16="http://schemas.microsoft.com/office/drawing/2014/chart" uri="{C3380CC4-5D6E-409C-BE32-E72D297353CC}">
              <c16:uniqueId val="{00000005-12F1-445B-9068-8B17E9E381A9}"/>
            </c:ext>
          </c:extLst>
        </c:ser>
        <c:dLbls>
          <c:dLblPos val="ctr"/>
          <c:showLegendKey val="0"/>
          <c:showVal val="1"/>
          <c:showCatName val="0"/>
          <c:showSerName val="0"/>
          <c:showPercent val="0"/>
          <c:showBubbleSize val="0"/>
        </c:dLbls>
        <c:gapWidth val="60"/>
        <c:overlap val="100"/>
        <c:axId val="2031818256"/>
        <c:axId val="2031818736"/>
      </c:barChart>
      <c:catAx>
        <c:axId val="203181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j-ea"/>
                <a:ea typeface="+mj-ea"/>
                <a:cs typeface="+mn-cs"/>
              </a:defRPr>
            </a:pPr>
            <a:endParaRPr lang="ja-JP"/>
          </a:p>
        </c:txPr>
        <c:crossAx val="2031818736"/>
        <c:crosses val="autoZero"/>
        <c:auto val="1"/>
        <c:lblAlgn val="ctr"/>
        <c:lblOffset val="100"/>
        <c:noMultiLvlLbl val="0"/>
      </c:catAx>
      <c:valAx>
        <c:axId val="20318187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j-ea"/>
                <a:ea typeface="+mj-ea"/>
                <a:cs typeface="+mn-cs"/>
              </a:defRPr>
            </a:pPr>
            <a:endParaRPr lang="ja-JP"/>
          </a:p>
        </c:txPr>
        <c:crossAx val="2031818256"/>
        <c:crosses val="autoZero"/>
        <c:crossBetween val="between"/>
      </c:valAx>
      <c:spPr>
        <a:noFill/>
        <a:ln>
          <a:noFill/>
        </a:ln>
        <a:effectLst/>
      </c:spPr>
    </c:plotArea>
    <c:legend>
      <c:legendPos val="t"/>
      <c:layout>
        <c:manualLayout>
          <c:xMode val="edge"/>
          <c:yMode val="edge"/>
          <c:x val="0.2768399398728445"/>
          <c:y val="2.8725552832050687E-2"/>
          <c:w val="0.68138186692966785"/>
          <c:h val="3.7288238217129691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50">
          <a:latin typeface="+mj-ea"/>
          <a:ea typeface="+mj-ea"/>
        </a:defRPr>
      </a:pPr>
      <a:endParaRPr lang="ja-JP"/>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6305631949539"/>
          <c:y val="5.5545836249125263E-2"/>
          <c:w val="0.8537478230006823"/>
          <c:h val="0.78184087813765546"/>
        </c:manualLayout>
      </c:layout>
      <c:barChart>
        <c:barDir val="col"/>
        <c:grouping val="clustered"/>
        <c:varyColors val="0"/>
        <c:ser>
          <c:idx val="0"/>
          <c:order val="0"/>
          <c:tx>
            <c:strRef>
              <c:f>Sheet1!$D$1</c:f>
              <c:strCache>
                <c:ptCount val="1"/>
                <c:pt idx="0">
                  <c:v>各都市から小矢部市への通勤・通学［流入］</c:v>
                </c:pt>
              </c:strCache>
            </c:strRef>
          </c:tx>
          <c:spPr>
            <a:solidFill>
              <a:schemeClr val="accent2">
                <a:lumMod val="60000"/>
                <a:lumOff val="40000"/>
              </a:schemeClr>
            </a:solidFill>
            <a:ln>
              <a:noFill/>
            </a:ln>
            <a:effectLst/>
          </c:spPr>
          <c:invertIfNegative val="0"/>
          <c:dLbls>
            <c:dLbl>
              <c:idx val="0"/>
              <c:layout>
                <c:manualLayout>
                  <c:x val="-8.4833280328914032E-3"/>
                  <c:y val="1.7977681238895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71-4E5D-926E-6452F818A9B3}"/>
                </c:ext>
              </c:extLst>
            </c:dLbl>
            <c:dLbl>
              <c:idx val="3"/>
              <c:layout>
                <c:manualLayout>
                  <c:x val="1.2702172071424213E-2"/>
                  <c:y val="3.956647604140834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71-4E5D-926E-6452F818A9B3}"/>
                </c:ext>
              </c:extLst>
            </c:dLbl>
            <c:dLbl>
              <c:idx val="4"/>
              <c:layout>
                <c:manualLayout>
                  <c:x val="1.0585143392853512E-2"/>
                  <c:y val="1.18699428124224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71-4E5D-926E-6452F818A9B3}"/>
                </c:ext>
              </c:extLst>
            </c:dLbl>
            <c:dLbl>
              <c:idx val="5"/>
              <c:layout>
                <c:manualLayout>
                  <c:x val="-6.3510860357121847E-3"/>
                  <c:y val="7.91329520828166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71-4E5D-926E-6452F818A9B3}"/>
                </c:ext>
              </c:extLst>
            </c:dLbl>
            <c:dLbl>
              <c:idx val="6"/>
              <c:layout>
                <c:manualLayout>
                  <c:x val="-2.1170286785707798E-3"/>
                  <c:y val="7.913295208281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71-4E5D-926E-6452F818A9B3}"/>
                </c:ext>
              </c:extLst>
            </c:dLbl>
            <c:dLbl>
              <c:idx val="7"/>
              <c:layout>
                <c:manualLayout>
                  <c:x val="-8.4985518166576183E-3"/>
                  <c:y val="1.0064204872343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71-4E5D-926E-6452F818A9B3}"/>
                </c:ext>
              </c:extLst>
            </c:dLbl>
            <c:dLbl>
              <c:idx val="9"/>
              <c:layout>
                <c:manualLayout>
                  <c:x val="-8.4681042491253442E-3"/>
                  <c:y val="1.5096307308514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71-4E5D-926E-6452F818A9B3}"/>
                </c:ext>
              </c:extLst>
            </c:dLbl>
            <c:dLbl>
              <c:idx val="10"/>
              <c:layout>
                <c:manualLayout>
                  <c:x val="-1.5524697633553312E-16"/>
                  <c:y val="7.913295208281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71-4E5D-926E-6452F818A9B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Sheet1!$C$2:$C$32</c:f>
              <c:strCache>
                <c:ptCount val="11"/>
                <c:pt idx="0">
                  <c:v>富山市</c:v>
                </c:pt>
                <c:pt idx="1">
                  <c:v>高岡市</c:v>
                </c:pt>
                <c:pt idx="2">
                  <c:v>氷見市</c:v>
                </c:pt>
                <c:pt idx="3">
                  <c:v>砺波市</c:v>
                </c:pt>
                <c:pt idx="4">
                  <c:v>南砺市</c:v>
                </c:pt>
                <c:pt idx="5">
                  <c:v>射水市</c:v>
                </c:pt>
                <c:pt idx="6">
                  <c:v>その他
県内</c:v>
                </c:pt>
                <c:pt idx="7">
                  <c:v>金沢市</c:v>
                </c:pt>
                <c:pt idx="8">
                  <c:v>津幡町</c:v>
                </c:pt>
                <c:pt idx="9">
                  <c:v>その他
石川県</c:v>
                </c:pt>
                <c:pt idx="10">
                  <c:v>その他
県外</c:v>
                </c:pt>
              </c:strCache>
            </c:strRef>
          </c:cat>
          <c:val>
            <c:numRef>
              <c:f>Sheet1!$D$2:$D$32</c:f>
              <c:numCache>
                <c:formatCode>#,##0_);\(#,##0\)</c:formatCode>
                <c:ptCount val="11"/>
                <c:pt idx="0">
                  <c:v>196</c:v>
                </c:pt>
                <c:pt idx="1">
                  <c:v>2521</c:v>
                </c:pt>
                <c:pt idx="2">
                  <c:v>276</c:v>
                </c:pt>
                <c:pt idx="3">
                  <c:v>1730</c:v>
                </c:pt>
                <c:pt idx="4">
                  <c:v>1344</c:v>
                </c:pt>
                <c:pt idx="5">
                  <c:v>326</c:v>
                </c:pt>
                <c:pt idx="6">
                  <c:v>26</c:v>
                </c:pt>
                <c:pt idx="7">
                  <c:v>335</c:v>
                </c:pt>
                <c:pt idx="8">
                  <c:v>260</c:v>
                </c:pt>
                <c:pt idx="9">
                  <c:v>175</c:v>
                </c:pt>
                <c:pt idx="10">
                  <c:v>27</c:v>
                </c:pt>
              </c:numCache>
            </c:numRef>
          </c:val>
          <c:extLst>
            <c:ext xmlns:c16="http://schemas.microsoft.com/office/drawing/2014/chart" uri="{C3380CC4-5D6E-409C-BE32-E72D297353CC}">
              <c16:uniqueId val="{00000008-D171-4E5D-926E-6452F818A9B3}"/>
            </c:ext>
          </c:extLst>
        </c:ser>
        <c:ser>
          <c:idx val="1"/>
          <c:order val="1"/>
          <c:tx>
            <c:strRef>
              <c:f>Sheet1!$E$1</c:f>
              <c:strCache>
                <c:ptCount val="1"/>
                <c:pt idx="0">
                  <c:v>小矢部市から各都市への通勤・通学［流出］</c:v>
                </c:pt>
              </c:strCache>
            </c:strRef>
          </c:tx>
          <c:spPr>
            <a:solidFill>
              <a:schemeClr val="bg2">
                <a:lumMod val="75000"/>
              </a:schemeClr>
            </a:solidFill>
            <a:ln>
              <a:noFill/>
            </a:ln>
            <a:effectLst/>
          </c:spPr>
          <c:invertIfNegative val="0"/>
          <c:dLbls>
            <c:dLbl>
              <c:idx val="1"/>
              <c:layout>
                <c:manualLayout>
                  <c:x val="1.6951432282016746E-2"/>
                  <c:y val="1.6901920757462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71-4E5D-926E-6452F818A9B3}"/>
                </c:ext>
              </c:extLst>
            </c:dLbl>
            <c:dLbl>
              <c:idx val="2"/>
              <c:layout>
                <c:manualLayout>
                  <c:x val="8.4985518166574622E-3"/>
                  <c:y val="7.91347636655251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71-4E5D-926E-6452F818A9B3}"/>
                </c:ext>
              </c:extLst>
            </c:dLbl>
            <c:dLbl>
              <c:idx val="3"/>
              <c:layout>
                <c:manualLayout>
                  <c:x val="1.481920074999491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171-4E5D-926E-6452F818A9B3}"/>
                </c:ext>
              </c:extLst>
            </c:dLbl>
            <c:dLbl>
              <c:idx val="4"/>
              <c:layout>
                <c:manualLayout>
                  <c:x val="1.6949090161437273E-2"/>
                  <c:y val="1.79776812388956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71-4E5D-926E-6452F818A9B3}"/>
                </c:ext>
              </c:extLst>
            </c:dLbl>
            <c:dLbl>
              <c:idx val="5"/>
              <c:layout>
                <c:manualLayout>
                  <c:x val="8.4681147142827307E-3"/>
                  <c:y val="1.18699428124224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71-4E5D-926E-6452F818A9B3}"/>
                </c:ext>
              </c:extLst>
            </c:dLbl>
            <c:dLbl>
              <c:idx val="8"/>
              <c:layout>
                <c:manualLayout>
                  <c:x val="0"/>
                  <c:y val="7.91329520828166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171-4E5D-926E-6452F818A9B3}"/>
                </c:ext>
              </c:extLst>
            </c:dLbl>
            <c:dLbl>
              <c:idx val="9"/>
              <c:layout>
                <c:manualLayout>
                  <c:x val="6.351086035712106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71-4E5D-926E-6452F818A9B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Sheet1!$C$2:$C$32</c:f>
              <c:strCache>
                <c:ptCount val="11"/>
                <c:pt idx="0">
                  <c:v>富山市</c:v>
                </c:pt>
                <c:pt idx="1">
                  <c:v>高岡市</c:v>
                </c:pt>
                <c:pt idx="2">
                  <c:v>氷見市</c:v>
                </c:pt>
                <c:pt idx="3">
                  <c:v>砺波市</c:v>
                </c:pt>
                <c:pt idx="4">
                  <c:v>南砺市</c:v>
                </c:pt>
                <c:pt idx="5">
                  <c:v>射水市</c:v>
                </c:pt>
                <c:pt idx="6">
                  <c:v>その他
県内</c:v>
                </c:pt>
                <c:pt idx="7">
                  <c:v>金沢市</c:v>
                </c:pt>
                <c:pt idx="8">
                  <c:v>津幡町</c:v>
                </c:pt>
                <c:pt idx="9">
                  <c:v>その他
石川県</c:v>
                </c:pt>
                <c:pt idx="10">
                  <c:v>その他
県外</c:v>
                </c:pt>
              </c:strCache>
            </c:strRef>
          </c:cat>
          <c:val>
            <c:numRef>
              <c:f>Sheet1!$E$2:$E$32</c:f>
              <c:numCache>
                <c:formatCode>#,##0_);\(#,##0\)</c:formatCode>
                <c:ptCount val="11"/>
                <c:pt idx="0">
                  <c:v>794</c:v>
                </c:pt>
                <c:pt idx="1">
                  <c:v>2322</c:v>
                </c:pt>
                <c:pt idx="2">
                  <c:v>80</c:v>
                </c:pt>
                <c:pt idx="3">
                  <c:v>1464</c:v>
                </c:pt>
                <c:pt idx="4">
                  <c:v>1108</c:v>
                </c:pt>
                <c:pt idx="5">
                  <c:v>348</c:v>
                </c:pt>
                <c:pt idx="6">
                  <c:v>115</c:v>
                </c:pt>
                <c:pt idx="7">
                  <c:v>696</c:v>
                </c:pt>
                <c:pt idx="8">
                  <c:v>73</c:v>
                </c:pt>
                <c:pt idx="9">
                  <c:v>185</c:v>
                </c:pt>
                <c:pt idx="10">
                  <c:v>59</c:v>
                </c:pt>
              </c:numCache>
            </c:numRef>
          </c:val>
          <c:extLst>
            <c:ext xmlns:c16="http://schemas.microsoft.com/office/drawing/2014/chart" uri="{C3380CC4-5D6E-409C-BE32-E72D297353CC}">
              <c16:uniqueId val="{00000010-D171-4E5D-926E-6452F818A9B3}"/>
            </c:ext>
          </c:extLst>
        </c:ser>
        <c:dLbls>
          <c:showLegendKey val="0"/>
          <c:showVal val="0"/>
          <c:showCatName val="0"/>
          <c:showSerName val="0"/>
          <c:showPercent val="0"/>
          <c:showBubbleSize val="0"/>
        </c:dLbls>
        <c:gapWidth val="150"/>
        <c:axId val="1670758144"/>
        <c:axId val="1434687727"/>
      </c:barChart>
      <c:barChart>
        <c:barDir val="col"/>
        <c:grouping val="clustered"/>
        <c:varyColors val="0"/>
        <c:ser>
          <c:idx val="2"/>
          <c:order val="2"/>
          <c:tx>
            <c:strRef>
              <c:f>Sheet1!$F$1</c:f>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Sheet1!$C$2:$C$32</c:f>
              <c:strCache>
                <c:ptCount val="11"/>
                <c:pt idx="0">
                  <c:v>富山市</c:v>
                </c:pt>
                <c:pt idx="1">
                  <c:v>高岡市</c:v>
                </c:pt>
                <c:pt idx="2">
                  <c:v>氷見市</c:v>
                </c:pt>
                <c:pt idx="3">
                  <c:v>砺波市</c:v>
                </c:pt>
                <c:pt idx="4">
                  <c:v>南砺市</c:v>
                </c:pt>
                <c:pt idx="5">
                  <c:v>射水市</c:v>
                </c:pt>
                <c:pt idx="6">
                  <c:v>その他
県内</c:v>
                </c:pt>
                <c:pt idx="7">
                  <c:v>金沢市</c:v>
                </c:pt>
                <c:pt idx="8">
                  <c:v>津幡町</c:v>
                </c:pt>
                <c:pt idx="9">
                  <c:v>その他
石川県</c:v>
                </c:pt>
                <c:pt idx="10">
                  <c:v>その他
県外</c:v>
                </c:pt>
              </c:strCache>
            </c:strRef>
          </c:cat>
          <c:val>
            <c:numRef>
              <c:f>Sheet1!$F$2:$F$32</c:f>
            </c:numRef>
          </c:val>
          <c:extLst>
            <c:ext xmlns:c16="http://schemas.microsoft.com/office/drawing/2014/chart" uri="{C3380CC4-5D6E-409C-BE32-E72D297353CC}">
              <c16:uniqueId val="{00000011-D171-4E5D-926E-6452F818A9B3}"/>
            </c:ext>
          </c:extLst>
        </c:ser>
        <c:dLbls>
          <c:dLblPos val="outEnd"/>
          <c:showLegendKey val="0"/>
          <c:showVal val="1"/>
          <c:showCatName val="0"/>
          <c:showSerName val="0"/>
          <c:showPercent val="0"/>
          <c:showBubbleSize val="0"/>
        </c:dLbls>
        <c:gapWidth val="150"/>
        <c:axId val="1670758144"/>
        <c:axId val="1434687727"/>
      </c:barChart>
      <c:barChart>
        <c:barDir val="col"/>
        <c:grouping val="clustered"/>
        <c:varyColors val="0"/>
        <c:ser>
          <c:idx val="3"/>
          <c:order val="3"/>
          <c:tx>
            <c:strRef>
              <c:f>Sheet1!$G$1</c:f>
              <c:strCache>
                <c:ptCount val="1"/>
                <c:pt idx="0">
                  <c:v>［流入－流出］</c:v>
                </c:pt>
              </c:strCache>
            </c:strRef>
          </c:tx>
          <c:spPr>
            <a:solidFill>
              <a:srgbClr val="0070C0"/>
            </a:solidFill>
            <a:ln>
              <a:noFill/>
            </a:ln>
            <a:effectLst/>
          </c:spPr>
          <c:invertIfNegative val="0"/>
          <c:dLbls>
            <c:dLbl>
              <c:idx val="0"/>
              <c:layout>
                <c:manualLayout>
                  <c:x val="-1.9475622929115354E-17"/>
                  <c:y val="1.5096307308514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171-4E5D-926E-6452F818A9B3}"/>
                </c:ext>
              </c:extLst>
            </c:dLbl>
            <c:dLbl>
              <c:idx val="1"/>
              <c:layout>
                <c:manualLayout>
                  <c:x val="0"/>
                  <c:y val="0.12843641308448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171-4E5D-926E-6452F818A9B3}"/>
                </c:ext>
              </c:extLst>
            </c:dLbl>
            <c:dLbl>
              <c:idx val="2"/>
              <c:layout>
                <c:manualLayout>
                  <c:x val="0"/>
                  <c:y val="0.12843641308448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171-4E5D-926E-6452F818A9B3}"/>
                </c:ext>
              </c:extLst>
            </c:dLbl>
            <c:dLbl>
              <c:idx val="3"/>
              <c:layout>
                <c:manualLayout>
                  <c:x val="0"/>
                  <c:y val="0.135866765776631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171-4E5D-926E-6452F818A9B3}"/>
                </c:ext>
              </c:extLst>
            </c:dLbl>
            <c:dLbl>
              <c:idx val="4"/>
              <c:layout>
                <c:manualLayout>
                  <c:x val="-7.7902491716461417E-17"/>
                  <c:y val="0.130834663340460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171-4E5D-926E-6452F818A9B3}"/>
                </c:ext>
              </c:extLst>
            </c:dLbl>
            <c:dLbl>
              <c:idx val="5"/>
              <c:layout>
                <c:manualLayout>
                  <c:x val="0"/>
                  <c:y val="1.5096307308514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171-4E5D-926E-6452F818A9B3}"/>
                </c:ext>
              </c:extLst>
            </c:dLbl>
            <c:dLbl>
              <c:idx val="6"/>
              <c:layout>
                <c:manualLayout>
                  <c:x val="-2.1246379541643655E-3"/>
                  <c:y val="1.5096307308514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171-4E5D-926E-6452F818A9B3}"/>
                </c:ext>
              </c:extLst>
            </c:dLbl>
            <c:dLbl>
              <c:idx val="7"/>
              <c:layout>
                <c:manualLayout>
                  <c:x val="0"/>
                  <c:y val="1.5096307308514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171-4E5D-926E-6452F818A9B3}"/>
                </c:ext>
              </c:extLst>
            </c:dLbl>
            <c:dLbl>
              <c:idx val="8"/>
              <c:layout>
                <c:manualLayout>
                  <c:x val="0"/>
                  <c:y val="0.123496551042777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171-4E5D-926E-6452F818A9B3}"/>
                </c:ext>
              </c:extLst>
            </c:dLbl>
            <c:dLbl>
              <c:idx val="9"/>
              <c:layout>
                <c:manualLayout>
                  <c:x val="0"/>
                  <c:y val="1.5096307308514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171-4E5D-926E-6452F818A9B3}"/>
                </c:ext>
              </c:extLst>
            </c:dLbl>
            <c:dLbl>
              <c:idx val="10"/>
              <c:layout>
                <c:manualLayout>
                  <c:x val="0"/>
                  <c:y val="1.0064204872343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171-4E5D-926E-6452F818A9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Sheet1!$C$2:$C$32</c:f>
              <c:strCache>
                <c:ptCount val="11"/>
                <c:pt idx="0">
                  <c:v>富山市</c:v>
                </c:pt>
                <c:pt idx="1">
                  <c:v>高岡市</c:v>
                </c:pt>
                <c:pt idx="2">
                  <c:v>氷見市</c:v>
                </c:pt>
                <c:pt idx="3">
                  <c:v>砺波市</c:v>
                </c:pt>
                <c:pt idx="4">
                  <c:v>南砺市</c:v>
                </c:pt>
                <c:pt idx="5">
                  <c:v>射水市</c:v>
                </c:pt>
                <c:pt idx="6">
                  <c:v>その他
県内</c:v>
                </c:pt>
                <c:pt idx="7">
                  <c:v>金沢市</c:v>
                </c:pt>
                <c:pt idx="8">
                  <c:v>津幡町</c:v>
                </c:pt>
                <c:pt idx="9">
                  <c:v>その他
石川県</c:v>
                </c:pt>
                <c:pt idx="10">
                  <c:v>その他
県外</c:v>
                </c:pt>
              </c:strCache>
            </c:strRef>
          </c:cat>
          <c:val>
            <c:numRef>
              <c:f>Sheet1!$G$2:$G$32</c:f>
              <c:numCache>
                <c:formatCode>0_ ;[Red]\-0\ </c:formatCode>
                <c:ptCount val="11"/>
                <c:pt idx="0">
                  <c:v>-598</c:v>
                </c:pt>
                <c:pt idx="1">
                  <c:v>199</c:v>
                </c:pt>
                <c:pt idx="2">
                  <c:v>196</c:v>
                </c:pt>
                <c:pt idx="3">
                  <c:v>266</c:v>
                </c:pt>
                <c:pt idx="4">
                  <c:v>236</c:v>
                </c:pt>
                <c:pt idx="5">
                  <c:v>-22</c:v>
                </c:pt>
                <c:pt idx="6">
                  <c:v>-89</c:v>
                </c:pt>
                <c:pt idx="7">
                  <c:v>-361</c:v>
                </c:pt>
                <c:pt idx="8">
                  <c:v>187</c:v>
                </c:pt>
                <c:pt idx="9">
                  <c:v>-10</c:v>
                </c:pt>
                <c:pt idx="10">
                  <c:v>-32</c:v>
                </c:pt>
              </c:numCache>
            </c:numRef>
          </c:val>
          <c:extLst>
            <c:ext xmlns:c16="http://schemas.microsoft.com/office/drawing/2014/chart" uri="{C3380CC4-5D6E-409C-BE32-E72D297353CC}">
              <c16:uniqueId val="{0000001D-D171-4E5D-926E-6452F818A9B3}"/>
            </c:ext>
          </c:extLst>
        </c:ser>
        <c:dLbls>
          <c:showLegendKey val="0"/>
          <c:showVal val="0"/>
          <c:showCatName val="0"/>
          <c:showSerName val="0"/>
          <c:showPercent val="0"/>
          <c:showBubbleSize val="0"/>
        </c:dLbls>
        <c:gapWidth val="150"/>
        <c:axId val="1808588288"/>
        <c:axId val="1808587808"/>
      </c:barChart>
      <c:catAx>
        <c:axId val="1670758144"/>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34687727"/>
        <c:crosses val="autoZero"/>
        <c:auto val="1"/>
        <c:lblAlgn val="ctr"/>
        <c:lblOffset val="100"/>
        <c:noMultiLvlLbl val="0"/>
      </c:catAx>
      <c:valAx>
        <c:axId val="1434687727"/>
        <c:scaling>
          <c:orientation val="minMax"/>
          <c:min val="-1000"/>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通勤・通学者数（人）</a:t>
                </a:r>
              </a:p>
            </c:rich>
          </c:tx>
          <c:layout>
            <c:manualLayout>
              <c:xMode val="edge"/>
              <c:yMode val="edge"/>
              <c:x val="8.4735203323621586E-3"/>
              <c:y val="0.19441762373820043"/>
            </c:manualLayout>
          </c:layout>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670758144"/>
        <c:crosses val="autoZero"/>
        <c:crossBetween val="between"/>
      </c:valAx>
      <c:valAx>
        <c:axId val="1808587808"/>
        <c:scaling>
          <c:orientation val="minMax"/>
          <c:max val="3000"/>
          <c:min val="-1000"/>
        </c:scaling>
        <c:delete val="1"/>
        <c:axPos val="r"/>
        <c:numFmt formatCode="0_ ;[Red]\-0\ " sourceLinked="1"/>
        <c:majorTickMark val="out"/>
        <c:minorTickMark val="none"/>
        <c:tickLblPos val="nextTo"/>
        <c:crossAx val="1808588288"/>
        <c:crosses val="max"/>
        <c:crossBetween val="between"/>
      </c:valAx>
      <c:catAx>
        <c:axId val="1808588288"/>
        <c:scaling>
          <c:orientation val="minMax"/>
        </c:scaling>
        <c:delete val="1"/>
        <c:axPos val="b"/>
        <c:numFmt formatCode="General" sourceLinked="1"/>
        <c:majorTickMark val="out"/>
        <c:minorTickMark val="none"/>
        <c:tickLblPos val="nextTo"/>
        <c:crossAx val="1808587808"/>
        <c:crosses val="autoZero"/>
        <c:auto val="1"/>
        <c:lblAlgn val="ctr"/>
        <c:lblOffset val="100"/>
        <c:noMultiLvlLbl val="0"/>
      </c:catAx>
      <c:spPr>
        <a:noFill/>
        <a:ln w="6350">
          <a:solidFill>
            <a:schemeClr val="bg1">
              <a:lumMod val="50000"/>
            </a:schemeClr>
          </a:solidFill>
        </a:ln>
        <a:effectLst/>
      </c:spPr>
    </c:plotArea>
    <c:legend>
      <c:legendPos val="b"/>
      <c:layout>
        <c:manualLayout>
          <c:xMode val="edge"/>
          <c:yMode val="edge"/>
          <c:x val="0.54839288814744935"/>
          <c:y val="9.1310470418369774E-2"/>
          <c:w val="0.39942685613945905"/>
          <c:h val="0.16208322701200889"/>
        </c:manualLayout>
      </c:layout>
      <c:overlay val="0"/>
      <c:spPr>
        <a:solidFill>
          <a:schemeClr val="bg1"/>
        </a:solidFill>
        <a:ln w="6350">
          <a:solidFill>
            <a:schemeClr val="bg1">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1432777489641"/>
          <c:y val="6.6399813776491318E-2"/>
          <c:w val="0.70021259318633067"/>
          <c:h val="0.62678430459688683"/>
        </c:manualLayout>
      </c:layout>
      <c:barChart>
        <c:barDir val="col"/>
        <c:grouping val="clustered"/>
        <c:varyColors val="0"/>
        <c:ser>
          <c:idx val="0"/>
          <c:order val="0"/>
          <c:tx>
            <c:strRef>
              <c:f>Sheet2!$I$1</c:f>
              <c:strCache>
                <c:ptCount val="1"/>
                <c:pt idx="0">
                  <c:v>事業所数</c:v>
                </c:pt>
              </c:strCache>
            </c:strRef>
          </c:tx>
          <c:spPr>
            <a:solidFill>
              <a:schemeClr val="accent1">
                <a:lumMod val="60000"/>
                <a:lumOff val="40000"/>
              </a:schemeClr>
            </a:solidFill>
            <a:ln>
              <a:noFill/>
            </a:ln>
            <a:effectLst/>
          </c:spPr>
          <c:invertIfNegative val="0"/>
          <c:dLbls>
            <c:dLbl>
              <c:idx val="0"/>
              <c:layout>
                <c:manualLayout>
                  <c:x val="0"/>
                  <c:y val="2.21125235309596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BF-4CC9-A9C1-01C7CD6ADF6E}"/>
                </c:ext>
              </c:extLst>
            </c:dLbl>
            <c:dLbl>
              <c:idx val="1"/>
              <c:layout>
                <c:manualLayout>
                  <c:x val="0"/>
                  <c:y val="3.29306924680687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BF-4CC9-A9C1-01C7CD6ADF6E}"/>
                </c:ext>
              </c:extLst>
            </c:dLbl>
            <c:dLbl>
              <c:idx val="2"/>
              <c:layout>
                <c:manualLayout>
                  <c:x val="0"/>
                  <c:y val="2.6190717162925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BF-4CC9-A9C1-01C7CD6ADF6E}"/>
                </c:ext>
              </c:extLst>
            </c:dLbl>
            <c:dLbl>
              <c:idx val="3"/>
              <c:layout>
                <c:manualLayout>
                  <c:x val="0"/>
                  <c:y val="2.68151731676212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BF-4CC9-A9C1-01C7CD6ADF6E}"/>
                </c:ext>
              </c:extLst>
            </c:dLbl>
            <c:dLbl>
              <c:idx val="4"/>
              <c:layout>
                <c:manualLayout>
                  <c:x val="-9.7737553232300622E-17"/>
                  <c:y val="2.45430439446997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EBF-4CC9-A9C1-01C7CD6ADF6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Sheet2!$H$2:$H$6</c:f>
              <c:strCache>
                <c:ptCount val="5"/>
                <c:pt idx="0">
                  <c:v>H21年
（2009）</c:v>
                </c:pt>
                <c:pt idx="1">
                  <c:v>H24年
（2012）</c:v>
                </c:pt>
                <c:pt idx="2">
                  <c:v>H26年
（2014）</c:v>
                </c:pt>
                <c:pt idx="3">
                  <c:v>H28年
（2016）</c:v>
                </c:pt>
                <c:pt idx="4">
                  <c:v>R3年
（2021）</c:v>
                </c:pt>
              </c:strCache>
            </c:strRef>
          </c:cat>
          <c:val>
            <c:numRef>
              <c:f>Sheet2!$I$2:$I$6</c:f>
              <c:numCache>
                <c:formatCode>#,##0_);[Red]\(#,##0\)</c:formatCode>
                <c:ptCount val="5"/>
                <c:pt idx="0">
                  <c:v>1648</c:v>
                </c:pt>
                <c:pt idx="1">
                  <c:v>1540</c:v>
                </c:pt>
                <c:pt idx="2">
                  <c:v>1536</c:v>
                </c:pt>
                <c:pt idx="3">
                  <c:v>1626</c:v>
                </c:pt>
                <c:pt idx="4">
                  <c:v>1597</c:v>
                </c:pt>
              </c:numCache>
            </c:numRef>
          </c:val>
          <c:extLst>
            <c:ext xmlns:c16="http://schemas.microsoft.com/office/drawing/2014/chart" uri="{C3380CC4-5D6E-409C-BE32-E72D297353CC}">
              <c16:uniqueId val="{00000000-9EBF-4CC9-A9C1-01C7CD6ADF6E}"/>
            </c:ext>
          </c:extLst>
        </c:ser>
        <c:dLbls>
          <c:showLegendKey val="0"/>
          <c:showVal val="0"/>
          <c:showCatName val="0"/>
          <c:showSerName val="0"/>
          <c:showPercent val="0"/>
          <c:showBubbleSize val="0"/>
        </c:dLbls>
        <c:gapWidth val="150"/>
        <c:axId val="1227084943"/>
        <c:axId val="1227080143"/>
      </c:barChart>
      <c:lineChart>
        <c:grouping val="standard"/>
        <c:varyColors val="0"/>
        <c:ser>
          <c:idx val="1"/>
          <c:order val="1"/>
          <c:tx>
            <c:strRef>
              <c:f>Sheet2!$J$1</c:f>
              <c:strCache>
                <c:ptCount val="1"/>
                <c:pt idx="0">
                  <c:v>従業者数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_);[Red]\(#,##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Sheet2!$H$2:$H$6</c:f>
              <c:strCache>
                <c:ptCount val="5"/>
                <c:pt idx="0">
                  <c:v>H21年
（2009）</c:v>
                </c:pt>
                <c:pt idx="1">
                  <c:v>H24年
（2012）</c:v>
                </c:pt>
                <c:pt idx="2">
                  <c:v>H26年
（2014）</c:v>
                </c:pt>
                <c:pt idx="3">
                  <c:v>H28年
（2016）</c:v>
                </c:pt>
                <c:pt idx="4">
                  <c:v>R3年
（2021）</c:v>
                </c:pt>
              </c:strCache>
            </c:strRef>
          </c:cat>
          <c:val>
            <c:numRef>
              <c:f>Sheet2!$J$2:$J$6</c:f>
              <c:numCache>
                <c:formatCode>#,##0_);[Red]\(#,##0\)</c:formatCode>
                <c:ptCount val="5"/>
                <c:pt idx="0">
                  <c:v>13796</c:v>
                </c:pt>
                <c:pt idx="1">
                  <c:v>13437</c:v>
                </c:pt>
                <c:pt idx="2">
                  <c:v>13868</c:v>
                </c:pt>
                <c:pt idx="3">
                  <c:v>15007</c:v>
                </c:pt>
                <c:pt idx="4">
                  <c:v>16276</c:v>
                </c:pt>
              </c:numCache>
            </c:numRef>
          </c:val>
          <c:smooth val="0"/>
          <c:extLst>
            <c:ext xmlns:c16="http://schemas.microsoft.com/office/drawing/2014/chart" uri="{C3380CC4-5D6E-409C-BE32-E72D297353CC}">
              <c16:uniqueId val="{00000001-9EBF-4CC9-A9C1-01C7CD6ADF6E}"/>
            </c:ext>
          </c:extLst>
        </c:ser>
        <c:dLbls>
          <c:showLegendKey val="0"/>
          <c:showVal val="0"/>
          <c:showCatName val="0"/>
          <c:showSerName val="0"/>
          <c:showPercent val="0"/>
          <c:showBubbleSize val="0"/>
        </c:dLbls>
        <c:marker val="1"/>
        <c:smooth val="0"/>
        <c:axId val="1067381104"/>
        <c:axId val="1067376784"/>
      </c:lineChart>
      <c:catAx>
        <c:axId val="1227084943"/>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227080143"/>
        <c:crosses val="autoZero"/>
        <c:auto val="1"/>
        <c:lblAlgn val="ctr"/>
        <c:lblOffset val="100"/>
        <c:noMultiLvlLbl val="0"/>
      </c:catAx>
      <c:valAx>
        <c:axId val="1227080143"/>
        <c:scaling>
          <c:orientation val="minMax"/>
          <c:max val="4000"/>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事業所数</a:t>
                </a:r>
              </a:p>
            </c:rich>
          </c:tx>
          <c:layout>
            <c:manualLayout>
              <c:xMode val="edge"/>
              <c:yMode val="edge"/>
              <c:x val="0"/>
              <c:y val="0.24866910916341109"/>
            </c:manualLayout>
          </c:layout>
          <c:overlay val="0"/>
          <c:spPr>
            <a:noFill/>
            <a:ln>
              <a:noFill/>
            </a:ln>
            <a:effectLst/>
          </c:spPr>
        </c:title>
        <c:numFmt formatCode="#,##0_);[Red]\(#,##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227084943"/>
        <c:crosses val="autoZero"/>
        <c:crossBetween val="between"/>
        <c:majorUnit val="1000"/>
      </c:valAx>
      <c:valAx>
        <c:axId val="1067376784"/>
        <c:scaling>
          <c:orientation val="minMax"/>
          <c:max val="20000"/>
        </c:scaling>
        <c:delete val="0"/>
        <c:axPos val="r"/>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従業者数（人）</a:t>
                </a:r>
              </a:p>
            </c:rich>
          </c:tx>
          <c:layout>
            <c:manualLayout>
              <c:xMode val="edge"/>
              <c:yMode val="edge"/>
              <c:x val="0.95671509281678768"/>
              <c:y val="0.20751633986928106"/>
            </c:manualLayout>
          </c:layout>
          <c:overlay val="0"/>
          <c:spPr>
            <a:noFill/>
            <a:ln>
              <a:noFill/>
            </a:ln>
            <a:effectLst/>
          </c:spPr>
        </c:title>
        <c:numFmt formatCode="#,##0_);[Red]\(#,##0\)" sourceLinked="0"/>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067381104"/>
        <c:crosses val="max"/>
        <c:crossBetween val="between"/>
        <c:majorUnit val="5000"/>
      </c:valAx>
      <c:catAx>
        <c:axId val="1067381104"/>
        <c:scaling>
          <c:orientation val="minMax"/>
        </c:scaling>
        <c:delete val="1"/>
        <c:axPos val="b"/>
        <c:numFmt formatCode="General" sourceLinked="1"/>
        <c:majorTickMark val="out"/>
        <c:minorTickMark val="none"/>
        <c:tickLblPos val="nextTo"/>
        <c:crossAx val="1067376784"/>
        <c:crosses val="autoZero"/>
        <c:auto val="1"/>
        <c:lblAlgn val="ctr"/>
        <c:lblOffset val="100"/>
        <c:noMultiLvlLbl val="0"/>
      </c:catAx>
      <c:spPr>
        <a:noFill/>
        <a:ln w="6350">
          <a:solidFill>
            <a:schemeClr val="bg1">
              <a:lumMod val="50000"/>
            </a:schemeClr>
          </a:solidFill>
        </a:ln>
        <a:effectLst/>
      </c:spPr>
    </c:plotArea>
    <c:legend>
      <c:legendPos val="b"/>
      <c:layout>
        <c:manualLayout>
          <c:xMode val="edge"/>
          <c:yMode val="edge"/>
          <c:x val="0.14888988462589869"/>
          <c:y val="0.90914088863033093"/>
          <c:w val="0.61784430323728878"/>
          <c:h val="6.80416549734688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chart>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3868005894876"/>
          <c:y val="4.3316417476469082E-2"/>
          <c:w val="0.85260347257016333"/>
          <c:h val="0.4552812518344474"/>
        </c:manualLayout>
      </c:layout>
      <c:barChart>
        <c:barDir val="col"/>
        <c:grouping val="clustered"/>
        <c:varyColors val="0"/>
        <c:ser>
          <c:idx val="0"/>
          <c:order val="0"/>
          <c:spPr>
            <a:solidFill>
              <a:schemeClr val="accent1">
                <a:lumMod val="60000"/>
                <a:lumOff val="40000"/>
              </a:schemeClr>
            </a:solidFill>
            <a:ln>
              <a:noFill/>
            </a:ln>
            <a:effectLst/>
          </c:spPr>
          <c:invertIfNegative val="0"/>
          <c:dLbls>
            <c:dLbl>
              <c:idx val="0"/>
              <c:layout>
                <c:manualLayout>
                  <c:x val="2.3322998367941053E-3"/>
                  <c:y val="2.1729889830933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1C-44C5-8DDB-DBB28650B3AF}"/>
                </c:ext>
              </c:extLst>
            </c:dLbl>
            <c:dLbl>
              <c:idx val="1"/>
              <c:layout>
                <c:manualLayout>
                  <c:x val="-4.2758336393274533E-17"/>
                  <c:y val="1.61950823058736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1C-44C5-8DDB-DBB28650B3AF}"/>
                </c:ext>
              </c:extLst>
            </c:dLbl>
            <c:dLbl>
              <c:idx val="3"/>
              <c:layout>
                <c:manualLayout>
                  <c:x val="0"/>
                  <c:y val="2.38565039195499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1C-44C5-8DDB-DBB28650B3AF}"/>
                </c:ext>
              </c:extLst>
            </c:dLbl>
            <c:dLbl>
              <c:idx val="4"/>
              <c:layout>
                <c:manualLayout>
                  <c:x val="0"/>
                  <c:y val="1.8441990575397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1C-44C5-8DDB-DBB28650B3AF}"/>
                </c:ext>
              </c:extLst>
            </c:dLbl>
            <c:dLbl>
              <c:idx val="5"/>
              <c:layout>
                <c:manualLayout>
                  <c:x val="0"/>
                  <c:y val="1.07967215372490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1C-44C5-8DDB-DBB28650B3AF}"/>
                </c:ext>
              </c:extLst>
            </c:dLbl>
            <c:dLbl>
              <c:idx val="7"/>
              <c:layout>
                <c:manualLayout>
                  <c:x val="-8.5516672786549067E-17"/>
                  <c:y val="1.2956065844698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1C-44C5-8DDB-DBB28650B3AF}"/>
                </c:ext>
              </c:extLst>
            </c:dLbl>
            <c:dLbl>
              <c:idx val="8"/>
              <c:layout>
                <c:manualLayout>
                  <c:x val="2.3322998367941053E-3"/>
                  <c:y val="2.9151148150572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1C-44C5-8DDB-DBB28650B3AF}"/>
                </c:ext>
              </c:extLst>
            </c:dLbl>
            <c:dLbl>
              <c:idx val="9"/>
              <c:layout>
                <c:manualLayout>
                  <c:x val="0"/>
                  <c:y val="-3.439988506167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1C-44C5-8DDB-DBB28650B3AF}"/>
                </c:ext>
              </c:extLst>
            </c:dLbl>
            <c:dLbl>
              <c:idx val="10"/>
              <c:layout>
                <c:manualLayout>
                  <c:x val="-8.5516672786549067E-17"/>
                  <c:y val="3.29002459442148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1C-44C5-8DDB-DBB28650B3AF}"/>
                </c:ext>
              </c:extLst>
            </c:dLbl>
            <c:dLbl>
              <c:idx val="11"/>
              <c:layout>
                <c:manualLayout>
                  <c:x val="-8.5516672786549067E-17"/>
                  <c:y val="1.877099303483935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1C-44C5-8DDB-DBB28650B3AF}"/>
                </c:ext>
              </c:extLst>
            </c:dLbl>
            <c:dLbl>
              <c:idx val="12"/>
              <c:layout>
                <c:manualLayout>
                  <c:x val="-8.5516672786549067E-17"/>
                  <c:y val="-7.60488759932776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1C-44C5-8DDB-DBB28650B3AF}"/>
                </c:ext>
              </c:extLst>
            </c:dLbl>
            <c:dLbl>
              <c:idx val="13"/>
              <c:layout>
                <c:manualLayout>
                  <c:x val="-8.5516672786549067E-17"/>
                  <c:y val="-1.39719778318653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1C-44C5-8DDB-DBB28650B3AF}"/>
                </c:ext>
              </c:extLst>
            </c:dLbl>
            <c:dLbl>
              <c:idx val="14"/>
              <c:layout>
                <c:manualLayout>
                  <c:x val="0"/>
                  <c:y val="1.693640050906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1C-44C5-8DDB-DBB28650B3AF}"/>
                </c:ext>
              </c:extLst>
            </c:dLbl>
            <c:dLbl>
              <c:idx val="15"/>
              <c:layout>
                <c:manualLayout>
                  <c:x val="0"/>
                  <c:y val="1.91420772042101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1C-44C5-8DDB-DBB28650B3AF}"/>
                </c:ext>
              </c:extLst>
            </c:dLbl>
            <c:dLbl>
              <c:idx val="16"/>
              <c:layout>
                <c:manualLayout>
                  <c:x val="0"/>
                  <c:y val="1.61950823058736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1C-44C5-8DDB-DBB28650B3A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'産業構造_全産業_全産業の構造_売上高（企業単位）_市区町村_'!$G$76394:$G$76411</c:f>
              <c:strCache>
                <c:ptCount val="18"/>
                <c:pt idx="0">
                  <c:v>農業，林業</c:v>
                </c:pt>
                <c:pt idx="1">
                  <c:v>漁業</c:v>
                </c:pt>
                <c:pt idx="2">
                  <c:v>鉱業，採石業，砂利採取業</c:v>
                </c:pt>
                <c:pt idx="3">
                  <c:v>建設業</c:v>
                </c:pt>
                <c:pt idx="4">
                  <c:v>製造業</c:v>
                </c:pt>
                <c:pt idx="5">
                  <c:v>電気・ガス・熱供給・水道業</c:v>
                </c:pt>
                <c:pt idx="6">
                  <c:v>情報通信業</c:v>
                </c:pt>
                <c:pt idx="7">
                  <c:v>運輸業，郵便業</c:v>
                </c:pt>
                <c:pt idx="8">
                  <c:v>卸売業，小売業</c:v>
                </c:pt>
                <c:pt idx="9">
                  <c:v>金融業，保険業</c:v>
                </c:pt>
                <c:pt idx="10">
                  <c:v>不動産業，物品賃貸業</c:v>
                </c:pt>
                <c:pt idx="11">
                  <c:v>学術研究，専門・技術サービス業</c:v>
                </c:pt>
                <c:pt idx="12">
                  <c:v>宿泊業，飲食サービス業</c:v>
                </c:pt>
                <c:pt idx="13">
                  <c:v>生活関連サービス業，娯楽業</c:v>
                </c:pt>
                <c:pt idx="14">
                  <c:v>教育，学習支援業</c:v>
                </c:pt>
                <c:pt idx="15">
                  <c:v>医療，福祉</c:v>
                </c:pt>
                <c:pt idx="16">
                  <c:v>複合サービス事業</c:v>
                </c:pt>
                <c:pt idx="17">
                  <c:v>サービス業（他に分類されないもの）</c:v>
                </c:pt>
              </c:strCache>
            </c:strRef>
          </c:cat>
          <c:val>
            <c:numRef>
              <c:f>'産業構造_全産業_全産業の構造_売上高（企業単位）_市区町村_'!$H$76394:$H$76411</c:f>
              <c:numCache>
                <c:formatCode>#,##0_);[Red]\(#,##0\)</c:formatCode>
                <c:ptCount val="18"/>
                <c:pt idx="0">
                  <c:v>4964</c:v>
                </c:pt>
                <c:pt idx="1">
                  <c:v>0</c:v>
                </c:pt>
                <c:pt idx="2">
                  <c:v>1792</c:v>
                </c:pt>
                <c:pt idx="3">
                  <c:v>21296</c:v>
                </c:pt>
                <c:pt idx="4">
                  <c:v>59518</c:v>
                </c:pt>
                <c:pt idx="5">
                  <c:v>0</c:v>
                </c:pt>
                <c:pt idx="6">
                  <c:v>105</c:v>
                </c:pt>
                <c:pt idx="7">
                  <c:v>24779</c:v>
                </c:pt>
                <c:pt idx="8">
                  <c:v>20872</c:v>
                </c:pt>
                <c:pt idx="9">
                  <c:v>1341</c:v>
                </c:pt>
                <c:pt idx="10">
                  <c:v>1326</c:v>
                </c:pt>
                <c:pt idx="11">
                  <c:v>1217</c:v>
                </c:pt>
                <c:pt idx="12">
                  <c:v>1311</c:v>
                </c:pt>
                <c:pt idx="13">
                  <c:v>1987</c:v>
                </c:pt>
                <c:pt idx="14">
                  <c:v>937</c:v>
                </c:pt>
                <c:pt idx="15">
                  <c:v>11160</c:v>
                </c:pt>
                <c:pt idx="16">
                  <c:v>0</c:v>
                </c:pt>
                <c:pt idx="17">
                  <c:v>1564</c:v>
                </c:pt>
              </c:numCache>
            </c:numRef>
          </c:val>
          <c:extLst>
            <c:ext xmlns:c16="http://schemas.microsoft.com/office/drawing/2014/chart" uri="{C3380CC4-5D6E-409C-BE32-E72D297353CC}">
              <c16:uniqueId val="{0000000F-E11C-44C5-8DDB-DBB28650B3AF}"/>
            </c:ext>
          </c:extLst>
        </c:ser>
        <c:dLbls>
          <c:dLblPos val="inEnd"/>
          <c:showLegendKey val="0"/>
          <c:showVal val="1"/>
          <c:showCatName val="0"/>
          <c:showSerName val="0"/>
          <c:showPercent val="0"/>
          <c:showBubbleSize val="0"/>
        </c:dLbls>
        <c:gapWidth val="120"/>
        <c:overlap val="-27"/>
        <c:axId val="1147411504"/>
        <c:axId val="1147413424"/>
      </c:barChart>
      <c:catAx>
        <c:axId val="1147411504"/>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147413424"/>
        <c:crosses val="autoZero"/>
        <c:auto val="1"/>
        <c:lblAlgn val="ctr"/>
        <c:lblOffset val="100"/>
        <c:noMultiLvlLbl val="0"/>
      </c:catAx>
      <c:valAx>
        <c:axId val="1147413424"/>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売上高（百万円）</a:t>
                </a:r>
              </a:p>
            </c:rich>
          </c:tx>
          <c:layout>
            <c:manualLayout>
              <c:xMode val="edge"/>
              <c:yMode val="edge"/>
              <c:x val="6.4675605503121255E-3"/>
              <c:y val="9.9646207163546982E-2"/>
            </c:manualLayout>
          </c:layout>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Red]\(#,##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147411504"/>
        <c:crosses val="autoZero"/>
        <c:crossBetween val="between"/>
      </c:valAx>
      <c:spPr>
        <a:noFill/>
        <a:ln w="6350">
          <a:solidFill>
            <a:schemeClr val="bg1">
              <a:lumMod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altLang="en-US" sz="900"/>
              <a:t>小矢部市の産業大分類別 従業者数・付加価値額・付加価値率</a:t>
            </a:r>
          </a:p>
        </c:rich>
      </c:tx>
      <c:layout>
        <c:manualLayout>
          <c:xMode val="edge"/>
          <c:yMode val="edge"/>
          <c:x val="0.20284959007073369"/>
          <c:y val="7.9462955558934293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autoTitleDeleted val="0"/>
    <c:plotArea>
      <c:layout>
        <c:manualLayout>
          <c:layoutTarget val="inner"/>
          <c:xMode val="edge"/>
          <c:yMode val="edge"/>
          <c:x val="0.12265514304115679"/>
          <c:y val="9.637080867850098E-2"/>
          <c:w val="0.82673301061641702"/>
          <c:h val="0.76655785872988169"/>
        </c:manualLayout>
      </c:layout>
      <c:bubbleChart>
        <c:varyColors val="0"/>
        <c:ser>
          <c:idx val="0"/>
          <c:order val="0"/>
          <c:tx>
            <c:strRef>
              <c:f>産業大分類バブルグラフ!$N$2</c:f>
              <c:strCache>
                <c:ptCount val="1"/>
                <c:pt idx="0">
                  <c:v>売上に対する付加価値率</c:v>
                </c:pt>
              </c:strCache>
            </c:strRef>
          </c:tx>
          <c:spPr>
            <a:solidFill>
              <a:schemeClr val="accent1">
                <a:alpha val="75000"/>
              </a:schemeClr>
            </a:solidFill>
            <a:ln>
              <a:noFill/>
            </a:ln>
            <a:effectLst/>
          </c:spPr>
          <c:invertIfNegative val="0"/>
          <c:dPt>
            <c:idx val="0"/>
            <c:invertIfNegative val="0"/>
            <c:bubble3D val="1"/>
            <c:spPr>
              <a:solidFill>
                <a:srgbClr val="92D050"/>
              </a:solidFill>
              <a:ln>
                <a:noFill/>
              </a:ln>
              <a:effectLst/>
            </c:spPr>
            <c:extLst>
              <c:ext xmlns:c16="http://schemas.microsoft.com/office/drawing/2014/chart" uri="{C3380CC4-5D6E-409C-BE32-E72D297353CC}">
                <c16:uniqueId val="{00000001-1549-4CF4-84FE-1D00D3F48661}"/>
              </c:ext>
            </c:extLst>
          </c:dPt>
          <c:dPt>
            <c:idx val="3"/>
            <c:invertIfNegative val="0"/>
            <c:bubble3D val="1"/>
            <c:spPr>
              <a:solidFill>
                <a:srgbClr val="00B0F0"/>
              </a:solidFill>
              <a:ln>
                <a:noFill/>
              </a:ln>
              <a:effectLst/>
            </c:spPr>
            <c:extLst>
              <c:ext xmlns:c16="http://schemas.microsoft.com/office/drawing/2014/chart" uri="{C3380CC4-5D6E-409C-BE32-E72D297353CC}">
                <c16:uniqueId val="{00000003-1549-4CF4-84FE-1D00D3F48661}"/>
              </c:ext>
            </c:extLst>
          </c:dPt>
          <c:dPt>
            <c:idx val="7"/>
            <c:invertIfNegative val="0"/>
            <c:bubble3D val="1"/>
            <c:spPr>
              <a:solidFill>
                <a:srgbClr val="FFFF00"/>
              </a:solidFill>
              <a:ln>
                <a:noFill/>
              </a:ln>
              <a:effectLst/>
            </c:spPr>
            <c:extLst>
              <c:ext xmlns:c16="http://schemas.microsoft.com/office/drawing/2014/chart" uri="{C3380CC4-5D6E-409C-BE32-E72D297353CC}">
                <c16:uniqueId val="{00000005-1549-4CF4-84FE-1D00D3F48661}"/>
              </c:ext>
            </c:extLst>
          </c:dPt>
          <c:dPt>
            <c:idx val="8"/>
            <c:invertIfNegative val="0"/>
            <c:bubble3D val="1"/>
            <c:spPr>
              <a:solidFill>
                <a:srgbClr val="FF6600"/>
              </a:solidFill>
              <a:ln>
                <a:noFill/>
              </a:ln>
              <a:effectLst/>
            </c:spPr>
            <c:extLst>
              <c:ext xmlns:c16="http://schemas.microsoft.com/office/drawing/2014/chart" uri="{C3380CC4-5D6E-409C-BE32-E72D297353CC}">
                <c16:uniqueId val="{00000007-1549-4CF4-84FE-1D00D3F48661}"/>
              </c:ext>
            </c:extLst>
          </c:dPt>
          <c:dPt>
            <c:idx val="9"/>
            <c:invertIfNegative val="0"/>
            <c:bubble3D val="1"/>
            <c:spPr>
              <a:solidFill>
                <a:srgbClr val="FFC000"/>
              </a:solidFill>
              <a:ln>
                <a:noFill/>
              </a:ln>
              <a:effectLst/>
            </c:spPr>
            <c:extLst>
              <c:ext xmlns:c16="http://schemas.microsoft.com/office/drawing/2014/chart" uri="{C3380CC4-5D6E-409C-BE32-E72D297353CC}">
                <c16:uniqueId val="{00000009-1549-4CF4-84FE-1D00D3F48661}"/>
              </c:ext>
            </c:extLst>
          </c:dPt>
          <c:dPt>
            <c:idx val="13"/>
            <c:invertIfNegative val="0"/>
            <c:bubble3D val="1"/>
            <c:spPr>
              <a:solidFill>
                <a:schemeClr val="accent6">
                  <a:lumMod val="75000"/>
                </a:schemeClr>
              </a:solidFill>
              <a:ln>
                <a:noFill/>
              </a:ln>
              <a:effectLst/>
            </c:spPr>
            <c:extLst>
              <c:ext xmlns:c16="http://schemas.microsoft.com/office/drawing/2014/chart" uri="{C3380CC4-5D6E-409C-BE32-E72D297353CC}">
                <c16:uniqueId val="{0000000B-1549-4CF4-84FE-1D00D3F48661}"/>
              </c:ext>
            </c:extLst>
          </c:dPt>
          <c:dPt>
            <c:idx val="15"/>
            <c:invertIfNegative val="0"/>
            <c:bubble3D val="1"/>
            <c:spPr>
              <a:solidFill>
                <a:schemeClr val="accent5"/>
              </a:solidFill>
              <a:ln>
                <a:noFill/>
              </a:ln>
              <a:effectLst/>
            </c:spPr>
            <c:extLst>
              <c:ext xmlns:c16="http://schemas.microsoft.com/office/drawing/2014/chart" uri="{C3380CC4-5D6E-409C-BE32-E72D297353CC}">
                <c16:uniqueId val="{0000000D-1549-4CF4-84FE-1D00D3F48661}"/>
              </c:ext>
            </c:extLst>
          </c:dPt>
          <c:dPt>
            <c:idx val="17"/>
            <c:invertIfNegative val="0"/>
            <c:bubble3D val="1"/>
            <c:spPr>
              <a:solidFill>
                <a:schemeClr val="accent6">
                  <a:lumMod val="60000"/>
                  <a:lumOff val="40000"/>
                </a:schemeClr>
              </a:solidFill>
              <a:ln>
                <a:noFill/>
              </a:ln>
              <a:effectLst/>
            </c:spPr>
            <c:extLst>
              <c:ext xmlns:c16="http://schemas.microsoft.com/office/drawing/2014/chart" uri="{C3380CC4-5D6E-409C-BE32-E72D297353CC}">
                <c16:uniqueId val="{0000000F-1549-4CF4-84FE-1D00D3F48661}"/>
              </c:ext>
            </c:extLst>
          </c:dPt>
          <c:dLbls>
            <c:dLbl>
              <c:idx val="0"/>
              <c:layout>
                <c:manualLayout>
                  <c:x val="1.6556543503754347E-2"/>
                  <c:y val="5.0935618341824918E-2"/>
                </c:manualLayout>
              </c:layout>
              <c:tx>
                <c:rich>
                  <a:bodyPr rot="0" spcFirstLastPara="1" vertOverflow="ellipsis" vert="horz" wrap="square" anchor="ctr" anchorCtr="0"/>
                  <a:lstStyle/>
                  <a:p>
                    <a:pPr algn="l">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a:t>農業、林業</a:t>
                    </a:r>
                  </a:p>
                </c:rich>
              </c:tx>
              <c:spPr>
                <a:noFill/>
                <a:ln>
                  <a:noFill/>
                </a:ln>
                <a:effectLst/>
              </c:spPr>
              <c:txPr>
                <a:bodyPr rot="0" spcFirstLastPara="1" vertOverflow="ellipsis" vert="horz" wrap="square" anchor="ctr" anchorCtr="0"/>
                <a:lstStyle/>
                <a:p>
                  <a:pPr algn="l">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49-4CF4-84FE-1D00D3F48661}"/>
                </c:ext>
              </c:extLst>
            </c:dLbl>
            <c:dLbl>
              <c:idx val="2"/>
              <c:delete val="1"/>
              <c:extLst>
                <c:ext xmlns:c15="http://schemas.microsoft.com/office/drawing/2012/chart" uri="{CE6537A1-D6FC-4f65-9D91-7224C49458BB}"/>
                <c:ext xmlns:c16="http://schemas.microsoft.com/office/drawing/2014/chart" uri="{C3380CC4-5D6E-409C-BE32-E72D297353CC}">
                  <c16:uniqueId val="{00000010-1549-4CF4-84FE-1D00D3F48661}"/>
                </c:ext>
              </c:extLst>
            </c:dLbl>
            <c:dLbl>
              <c:idx val="3"/>
              <c:layout>
                <c:manualLayout>
                  <c:x val="8.8333362505032126E-3"/>
                  <c:y val="-5.4238999536822603E-2"/>
                </c:manualLayout>
              </c:layout>
              <c:tx>
                <c:rich>
                  <a:bodyPr rot="0" spcFirstLastPara="1" vertOverflow="ellipsis" vert="horz" wrap="square" anchor="ctr" anchorCtr="0"/>
                  <a:lstStyle/>
                  <a:p>
                    <a:pPr algn="l">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a:t>建設業</a:t>
                    </a:r>
                  </a:p>
                </c:rich>
              </c:tx>
              <c:spPr>
                <a:noFill/>
                <a:ln>
                  <a:noFill/>
                </a:ln>
                <a:effectLst/>
              </c:spPr>
              <c:txPr>
                <a:bodyPr rot="0" spcFirstLastPara="1" vertOverflow="ellipsis" vert="horz" wrap="square" anchor="ctr" anchorCtr="0"/>
                <a:lstStyle/>
                <a:p>
                  <a:pPr algn="l">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549-4CF4-84FE-1D00D3F48661}"/>
                </c:ext>
              </c:extLst>
            </c:dLbl>
            <c:dLbl>
              <c:idx val="4"/>
              <c:layout>
                <c:manualLayout>
                  <c:x val="-0.11938820176643572"/>
                  <c:y val="-0.12558619572038807"/>
                </c:manualLayout>
              </c:layout>
              <c:tx>
                <c:rich>
                  <a:bodyPr/>
                  <a:lstStyle/>
                  <a:p>
                    <a:r>
                      <a:rPr lang="ja-JP" altLang="en-US"/>
                      <a:t>製造業</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549-4CF4-84FE-1D00D3F48661}"/>
                </c:ext>
              </c:extLst>
            </c:dLbl>
            <c:dLbl>
              <c:idx val="6"/>
              <c:delete val="1"/>
              <c:extLst>
                <c:ext xmlns:c15="http://schemas.microsoft.com/office/drawing/2012/chart" uri="{CE6537A1-D6FC-4f65-9D91-7224C49458BB}"/>
                <c:ext xmlns:c16="http://schemas.microsoft.com/office/drawing/2014/chart" uri="{C3380CC4-5D6E-409C-BE32-E72D297353CC}">
                  <c16:uniqueId val="{00000012-1549-4CF4-84FE-1D00D3F48661}"/>
                </c:ext>
              </c:extLst>
            </c:dLbl>
            <c:dLbl>
              <c:idx val="7"/>
              <c:layout>
                <c:manualLayout>
                  <c:x val="-0.13069307580557649"/>
                  <c:y val="7.8409757603828928E-2"/>
                </c:manualLayout>
              </c:layout>
              <c:tx>
                <c:rich>
                  <a:bodyPr/>
                  <a:lstStyle/>
                  <a:p>
                    <a:r>
                      <a:rPr lang="ja-JP" altLang="en-US"/>
                      <a:t>運輸業、郵便業</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549-4CF4-84FE-1D00D3F48661}"/>
                </c:ext>
              </c:extLst>
            </c:dLbl>
            <c:dLbl>
              <c:idx val="8"/>
              <c:layout>
                <c:manualLayout>
                  <c:x val="-1.6437522972712793E-3"/>
                  <c:y val="1.8604292110544287E-3"/>
                </c:manualLayout>
              </c:layout>
              <c:tx>
                <c:rich>
                  <a:bodyPr/>
                  <a:lstStyle/>
                  <a:p>
                    <a:r>
                      <a:rPr lang="ja-JP" altLang="en-US"/>
                      <a:t>卸売業、小売業</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549-4CF4-84FE-1D00D3F48661}"/>
                </c:ext>
              </c:extLst>
            </c:dLbl>
            <c:dLbl>
              <c:idx val="9"/>
              <c:layout>
                <c:manualLayout>
                  <c:x val="1.2028949993874198E-3"/>
                  <c:y val="-3.2419947506561748E-2"/>
                </c:manualLayout>
              </c:layout>
              <c:tx>
                <c:rich>
                  <a:bodyPr rot="0" spcFirstLastPara="1" vertOverflow="ellipsis" vert="horz" wrap="square" anchor="ctr" anchorCtr="1"/>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sz="600"/>
                      <a:t>金融業、保険業</a:t>
                    </a:r>
                  </a:p>
                </c:rich>
              </c:tx>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549-4CF4-84FE-1D00D3F48661}"/>
                </c:ext>
              </c:extLst>
            </c:dLbl>
            <c:dLbl>
              <c:idx val="10"/>
              <c:layout>
                <c:manualLayout>
                  <c:x val="8.2266173959595727E-3"/>
                  <c:y val="-6.7626747372846435E-2"/>
                </c:manualLayout>
              </c:layout>
              <c:tx>
                <c:rich>
                  <a:bodyPr rot="0" spcFirstLastPara="1" vertOverflow="ellipsis" vert="horz" wrap="square" anchor="ctr" anchorCtr="0"/>
                  <a:lstStyle/>
                  <a:p>
                    <a:pPr algn="l">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sz="600"/>
                      <a:t>情報通信業</a:t>
                    </a:r>
                  </a:p>
                </c:rich>
              </c:tx>
              <c:spPr>
                <a:noFill/>
                <a:ln>
                  <a:noFill/>
                </a:ln>
                <a:effectLst/>
              </c:spPr>
              <c:txPr>
                <a:bodyPr rot="0" spcFirstLastPara="1" vertOverflow="ellipsis" vert="horz" wrap="square" anchor="ctr" anchorCtr="0"/>
                <a:lstStyle/>
                <a:p>
                  <a:pPr algn="l">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0.11114413147159639"/>
                      <c:h val="3.8388005949073233E-2"/>
                    </c:manualLayout>
                  </c15:layout>
                  <c15:showDataLabelsRange val="0"/>
                </c:ext>
                <c:ext xmlns:c16="http://schemas.microsoft.com/office/drawing/2014/chart" uri="{C3380CC4-5D6E-409C-BE32-E72D297353CC}">
                  <c16:uniqueId val="{00000013-1549-4CF4-84FE-1D00D3F48661}"/>
                </c:ext>
              </c:extLst>
            </c:dLbl>
            <c:dLbl>
              <c:idx val="11"/>
              <c:layout>
                <c:manualLayout>
                  <c:x val="7.0725325118582635E-3"/>
                  <c:y val="-9.8645514898872938E-2"/>
                </c:manualLayout>
              </c:layout>
              <c:tx>
                <c:rich>
                  <a:bodyPr rot="0" spcFirstLastPara="1" vertOverflow="ellipsis" vert="horz" wrap="square" anchor="ctr" anchorCtr="0"/>
                  <a:lstStyle/>
                  <a:p>
                    <a:pPr algn="l">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sz="600"/>
                      <a:t>学術研究，専門・技術サービス業</a:t>
                    </a:r>
                  </a:p>
                </c:rich>
              </c:tx>
              <c:spPr>
                <a:noFill/>
                <a:ln>
                  <a:noFill/>
                </a:ln>
                <a:effectLst/>
              </c:spPr>
              <c:txPr>
                <a:bodyPr rot="0" spcFirstLastPara="1" vertOverflow="ellipsis" vert="horz" wrap="square" anchor="ctr" anchorCtr="0"/>
                <a:lstStyle/>
                <a:p>
                  <a:pPr algn="l">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0.28897484816130781"/>
                      <c:h val="3.3725490196078428E-2"/>
                    </c:manualLayout>
                  </c15:layout>
                  <c15:showDataLabelsRange val="0"/>
                </c:ext>
                <c:ext xmlns:c16="http://schemas.microsoft.com/office/drawing/2014/chart" uri="{C3380CC4-5D6E-409C-BE32-E72D297353CC}">
                  <c16:uniqueId val="{00000014-1549-4CF4-84FE-1D00D3F48661}"/>
                </c:ext>
              </c:extLst>
            </c:dLbl>
            <c:dLbl>
              <c:idx val="12"/>
              <c:layout>
                <c:manualLayout>
                  <c:x val="4.3593457371396563E-3"/>
                  <c:y val="-4.1690751891307706E-2"/>
                </c:manualLayout>
              </c:layout>
              <c:tx>
                <c:rich>
                  <a:bodyPr rot="0" spcFirstLastPara="1" vertOverflow="ellipsis" vert="horz" wrap="square" anchor="ctr" anchorCtr="0"/>
                  <a:lstStyle/>
                  <a:p>
                    <a:pPr algn="l">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sz="600"/>
                      <a:t>宿泊業、飲食サービス業</a:t>
                    </a:r>
                  </a:p>
                </c:rich>
              </c:tx>
              <c:spPr>
                <a:noFill/>
                <a:ln>
                  <a:noFill/>
                </a:ln>
                <a:effectLst/>
              </c:spPr>
              <c:txPr>
                <a:bodyPr rot="0" spcFirstLastPara="1" vertOverflow="ellipsis" vert="horz" wrap="square" anchor="ctr" anchorCtr="0"/>
                <a:lstStyle/>
                <a:p>
                  <a:pPr algn="l">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0.2000595102655208"/>
                      <c:h val="4.5490196078431362E-2"/>
                    </c:manualLayout>
                  </c15:layout>
                  <c15:showDataLabelsRange val="0"/>
                </c:ext>
                <c:ext xmlns:c16="http://schemas.microsoft.com/office/drawing/2014/chart" uri="{C3380CC4-5D6E-409C-BE32-E72D297353CC}">
                  <c16:uniqueId val="{00000015-1549-4CF4-84FE-1D00D3F48661}"/>
                </c:ext>
              </c:extLst>
            </c:dLbl>
            <c:dLbl>
              <c:idx val="13"/>
              <c:layout>
                <c:manualLayout>
                  <c:x val="1.4470621182153922E-3"/>
                  <c:y val="-1.4428439092172373E-2"/>
                </c:manualLayout>
              </c:layout>
              <c:tx>
                <c:rich>
                  <a:bodyPr rot="0" spcFirstLastPara="1" vertOverflow="ellipsis" vert="horz" wrap="square" anchor="ctr" anchorCtr="1"/>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sz="600"/>
                      <a:t>生活関連サービス業、娯楽業</a:t>
                    </a:r>
                  </a:p>
                </c:rich>
              </c:tx>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0.23618136628568429"/>
                      <c:h val="3.3725490196078421E-2"/>
                    </c:manualLayout>
                  </c15:layout>
                  <c15:showDataLabelsRange val="0"/>
                </c:ext>
                <c:ext xmlns:c16="http://schemas.microsoft.com/office/drawing/2014/chart" uri="{C3380CC4-5D6E-409C-BE32-E72D297353CC}">
                  <c16:uniqueId val="{0000000B-1549-4CF4-84FE-1D00D3F48661}"/>
                </c:ext>
              </c:extLst>
            </c:dLbl>
            <c:dLbl>
              <c:idx val="14"/>
              <c:layout>
                <c:manualLayout>
                  <c:x val="-8.012882222183302E-3"/>
                  <c:y val="-5.6446039833256134E-2"/>
                </c:manualLayout>
              </c:layout>
              <c:tx>
                <c:rich>
                  <a:bodyPr rot="0" spcFirstLastPara="1" vertOverflow="ellipsis" vert="horz" wrap="square" anchor="ctr" anchorCtr="0"/>
                  <a:lstStyle/>
                  <a:p>
                    <a:pPr algn="l">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a:t>教育・学習支援業</a:t>
                    </a:r>
                  </a:p>
                </c:rich>
              </c:tx>
              <c:spPr>
                <a:noFill/>
                <a:ln>
                  <a:noFill/>
                </a:ln>
                <a:effectLst/>
              </c:spPr>
              <c:txPr>
                <a:bodyPr rot="0" spcFirstLastPara="1" vertOverflow="ellipsis" vert="horz" wrap="square" anchor="ctr" anchorCtr="0"/>
                <a:lstStyle/>
                <a:p>
                  <a:pPr algn="l">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0.241641214359477"/>
                      <c:h val="5.4843291647367599E-2"/>
                    </c:manualLayout>
                  </c15:layout>
                  <c15:showDataLabelsRange val="0"/>
                </c:ext>
                <c:ext xmlns:c16="http://schemas.microsoft.com/office/drawing/2014/chart" uri="{C3380CC4-5D6E-409C-BE32-E72D297353CC}">
                  <c16:uniqueId val="{00000016-1549-4CF4-84FE-1D00D3F48661}"/>
                </c:ext>
              </c:extLst>
            </c:dLbl>
            <c:dLbl>
              <c:idx val="15"/>
              <c:layout>
                <c:manualLayout>
                  <c:x val="-1.3458509092818512E-2"/>
                  <c:y val="-4.0897020225413E-2"/>
                </c:manualLayout>
              </c:layout>
              <c:tx>
                <c:rich>
                  <a:bodyPr/>
                  <a:lstStyle/>
                  <a:p>
                    <a:r>
                      <a:rPr lang="ja-JP" altLang="en-US"/>
                      <a:t>医療・福祉</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549-4CF4-84FE-1D00D3F48661}"/>
                </c:ext>
              </c:extLst>
            </c:dLbl>
            <c:dLbl>
              <c:idx val="17"/>
              <c:layout>
                <c:manualLayout>
                  <c:x val="-4.6711921786435958E-3"/>
                  <c:y val="-9.1771073068455545E-3"/>
                </c:manualLayout>
              </c:layout>
              <c:tx>
                <c:rich>
                  <a:bodyPr rot="0" spcFirstLastPara="1" vertOverflow="ellipsis" vert="horz" wrap="square" anchor="ctr" anchorCtr="1"/>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r>
                      <a:rPr lang="ja-JP" altLang="en-US" sz="600"/>
                      <a:t>サービス業</a:t>
                    </a:r>
                  </a:p>
                </c:rich>
              </c:tx>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0.1000297551327604"/>
                      <c:h val="3.4509803921568626E-2"/>
                    </c:manualLayout>
                  </c15:layout>
                  <c15:showDataLabelsRange val="0"/>
                </c:ext>
                <c:ext xmlns:c16="http://schemas.microsoft.com/office/drawing/2014/chart" uri="{C3380CC4-5D6E-409C-BE32-E72D297353CC}">
                  <c16:uniqueId val="{0000000F-1549-4CF4-84FE-1D00D3F48661}"/>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産業大分類バブルグラフ!$M$3:$M$20</c:f>
              <c:numCache>
                <c:formatCode>General</c:formatCode>
                <c:ptCount val="18"/>
                <c:pt idx="0">
                  <c:v>1053</c:v>
                </c:pt>
                <c:pt idx="1">
                  <c:v>0</c:v>
                </c:pt>
                <c:pt idx="2">
                  <c:v>80</c:v>
                </c:pt>
                <c:pt idx="3">
                  <c:v>1148</c:v>
                </c:pt>
                <c:pt idx="4">
                  <c:v>4312</c:v>
                </c:pt>
                <c:pt idx="5">
                  <c:v>3</c:v>
                </c:pt>
                <c:pt idx="6">
                  <c:v>16</c:v>
                </c:pt>
                <c:pt idx="7">
                  <c:v>707</c:v>
                </c:pt>
                <c:pt idx="8">
                  <c:v>1288</c:v>
                </c:pt>
                <c:pt idx="9">
                  <c:v>125</c:v>
                </c:pt>
                <c:pt idx="10">
                  <c:v>142</c:v>
                </c:pt>
                <c:pt idx="11">
                  <c:v>113</c:v>
                </c:pt>
                <c:pt idx="12">
                  <c:v>347</c:v>
                </c:pt>
                <c:pt idx="13">
                  <c:v>338</c:v>
                </c:pt>
                <c:pt idx="14">
                  <c:v>208</c:v>
                </c:pt>
                <c:pt idx="15">
                  <c:v>1797</c:v>
                </c:pt>
                <c:pt idx="16">
                  <c:v>266</c:v>
                </c:pt>
                <c:pt idx="17">
                  <c:v>441</c:v>
                </c:pt>
              </c:numCache>
            </c:numRef>
          </c:xVal>
          <c:yVal>
            <c:numRef>
              <c:f>産業大分類バブルグラフ!$N$3:$N$20</c:f>
              <c:numCache>
                <c:formatCode>General</c:formatCode>
                <c:ptCount val="18"/>
                <c:pt idx="0" formatCode="0%">
                  <c:v>0.17103142626913778</c:v>
                </c:pt>
                <c:pt idx="2" formatCode="0%">
                  <c:v>0.17801339285714285</c:v>
                </c:pt>
                <c:pt idx="3" formatCode="0%">
                  <c:v>0.229526671675432</c:v>
                </c:pt>
                <c:pt idx="4" formatCode="0%">
                  <c:v>0.27769750327631976</c:v>
                </c:pt>
                <c:pt idx="6" formatCode="0%">
                  <c:v>0.39047619047619048</c:v>
                </c:pt>
                <c:pt idx="7" formatCode="0%">
                  <c:v>0.1479882158279188</c:v>
                </c:pt>
                <c:pt idx="8" formatCode="0%">
                  <c:v>0.21952855500191645</c:v>
                </c:pt>
                <c:pt idx="9" formatCode="0%">
                  <c:v>0.47576435495898584</c:v>
                </c:pt>
                <c:pt idx="10" formatCode="0%">
                  <c:v>0.38612368024132732</c:v>
                </c:pt>
                <c:pt idx="11" formatCode="0%">
                  <c:v>0.50123253903040266</c:v>
                </c:pt>
                <c:pt idx="12" formatCode="0%">
                  <c:v>0.29290617848970252</c:v>
                </c:pt>
                <c:pt idx="13" formatCode="0%">
                  <c:v>0.37544036235530953</c:v>
                </c:pt>
                <c:pt idx="14" formatCode="0%">
                  <c:v>0.70437566702241194</c:v>
                </c:pt>
                <c:pt idx="15" formatCode="0%">
                  <c:v>0.47939068100358423</c:v>
                </c:pt>
                <c:pt idx="17" formatCode="0%">
                  <c:v>0.42519181585677751</c:v>
                </c:pt>
              </c:numCache>
            </c:numRef>
          </c:yVal>
          <c:bubbleSize>
            <c:numRef>
              <c:f>産業大分類バブルグラフ!$O$3:$O$20</c:f>
              <c:numCache>
                <c:formatCode>General</c:formatCode>
                <c:ptCount val="18"/>
                <c:pt idx="0">
                  <c:v>849</c:v>
                </c:pt>
                <c:pt idx="1">
                  <c:v>0</c:v>
                </c:pt>
                <c:pt idx="2">
                  <c:v>319</c:v>
                </c:pt>
                <c:pt idx="3">
                  <c:v>4888</c:v>
                </c:pt>
                <c:pt idx="4">
                  <c:v>16528</c:v>
                </c:pt>
                <c:pt idx="6">
                  <c:v>41</c:v>
                </c:pt>
                <c:pt idx="7">
                  <c:v>3667</c:v>
                </c:pt>
                <c:pt idx="8">
                  <c:v>4582</c:v>
                </c:pt>
                <c:pt idx="9">
                  <c:v>638</c:v>
                </c:pt>
                <c:pt idx="10">
                  <c:v>512</c:v>
                </c:pt>
                <c:pt idx="11">
                  <c:v>610</c:v>
                </c:pt>
                <c:pt idx="12">
                  <c:v>384</c:v>
                </c:pt>
                <c:pt idx="13">
                  <c:v>746</c:v>
                </c:pt>
                <c:pt idx="14">
                  <c:v>660</c:v>
                </c:pt>
                <c:pt idx="15">
                  <c:v>5350</c:v>
                </c:pt>
                <c:pt idx="17">
                  <c:v>665</c:v>
                </c:pt>
              </c:numCache>
            </c:numRef>
          </c:bubbleSize>
          <c:bubble3D val="1"/>
          <c:extLst>
            <c:ext xmlns:c16="http://schemas.microsoft.com/office/drawing/2014/chart" uri="{C3380CC4-5D6E-409C-BE32-E72D297353CC}">
              <c16:uniqueId val="{00000017-1549-4CF4-84FE-1D00D3F48661}"/>
            </c:ext>
          </c:extLst>
        </c:ser>
        <c:dLbls>
          <c:dLblPos val="t"/>
          <c:showLegendKey val="0"/>
          <c:showVal val="1"/>
          <c:showCatName val="0"/>
          <c:showSerName val="0"/>
          <c:showPercent val="0"/>
          <c:showBubbleSize val="0"/>
        </c:dLbls>
        <c:bubbleScale val="100"/>
        <c:showNegBubbles val="0"/>
        <c:axId val="564987392"/>
        <c:axId val="564980672"/>
      </c:bubbleChart>
      <c:valAx>
        <c:axId val="56498739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a:t>従業者数（人）</a:t>
                </a:r>
              </a:p>
            </c:rich>
          </c:tx>
          <c:layout>
            <c:manualLayout>
              <c:xMode val="edge"/>
              <c:yMode val="edge"/>
              <c:x val="0.45422745309870566"/>
              <c:y val="0.937975538981380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564980672"/>
        <c:crosses val="autoZero"/>
        <c:crossBetween val="midCat"/>
      </c:valAx>
      <c:valAx>
        <c:axId val="56498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a:t>売上額に対する付加価値率（％）</a:t>
                </a:r>
              </a:p>
            </c:rich>
          </c:tx>
          <c:layout>
            <c:manualLayout>
              <c:xMode val="edge"/>
              <c:yMode val="edge"/>
              <c:x val="1.3888888888888888E-2"/>
              <c:y val="0.18556554691018654"/>
            </c:manualLayout>
          </c:layout>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numFmt formatCode="0%"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564987392"/>
        <c:crosses val="autoZero"/>
        <c:crossBetween val="midCat"/>
      </c:valAx>
      <c:spPr>
        <a:noFill/>
        <a:ln>
          <a:solidFill>
            <a:schemeClr val="bg1">
              <a:lumMod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BIZ UDゴシック" panose="020B0400000000000000" pitchFamily="49" charset="-128"/>
          <a:ea typeface="BIZ UDゴシック" panose="020B0400000000000000" pitchFamily="49" charset="-128"/>
        </a:defRPr>
      </a:pPr>
      <a:endParaRPr lang="ja-JP"/>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84295713035871E-2"/>
          <c:y val="4.0898084734399862E-2"/>
          <c:w val="0.87756014873140842"/>
          <c:h val="0.56495734360416983"/>
        </c:manualLayout>
      </c:layout>
      <c:barChart>
        <c:barDir val="col"/>
        <c:grouping val="clustered"/>
        <c:varyColors val="0"/>
        <c:ser>
          <c:idx val="6"/>
          <c:order val="6"/>
          <c:tx>
            <c:strRef>
              <c:f>'2-2産業（中分類）農業産出額'!$T$62</c:f>
              <c:strCache>
                <c:ptCount val="1"/>
                <c:pt idx="0">
                  <c:v>合計</c:v>
                </c:pt>
              </c:strCache>
            </c:strRef>
          </c:tx>
          <c:spPr>
            <a:solidFill>
              <a:schemeClr val="accent6">
                <a:lumMod val="60000"/>
                <a:lumOff val="40000"/>
              </a:schemeClr>
            </a:solidFill>
            <a:ln>
              <a:noFill/>
            </a:ln>
            <a:effectLst/>
          </c:spPr>
          <c:invertIfNegative val="0"/>
          <c:dLbls>
            <c:dLbl>
              <c:idx val="0"/>
              <c:layout>
                <c:manualLayout>
                  <c:x val="0"/>
                  <c:y val="2.3966446974236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0C-4BA6-9758-CCEA1F319158}"/>
                </c:ext>
              </c:extLst>
            </c:dLbl>
            <c:dLbl>
              <c:idx val="1"/>
              <c:layout>
                <c:manualLayout>
                  <c:x val="0"/>
                  <c:y val="1.797483523067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0C-4BA6-9758-CCEA1F319158}"/>
                </c:ext>
              </c:extLst>
            </c:dLbl>
            <c:dLbl>
              <c:idx val="2"/>
              <c:layout>
                <c:manualLayout>
                  <c:x val="0"/>
                  <c:y val="1.7974835230677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0C-4BA6-9758-CCEA1F319158}"/>
                </c:ext>
              </c:extLst>
            </c:dLbl>
            <c:dLbl>
              <c:idx val="3"/>
              <c:layout>
                <c:manualLayout>
                  <c:x val="0"/>
                  <c:y val="1.797483523067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0C-4BA6-9758-CCEA1F319158}"/>
                </c:ext>
              </c:extLst>
            </c:dLbl>
            <c:dLbl>
              <c:idx val="4"/>
              <c:layout>
                <c:manualLayout>
                  <c:x val="0"/>
                  <c:y val="2.3966446974236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0C-4BA6-9758-CCEA1F319158}"/>
                </c:ext>
              </c:extLst>
            </c:dLbl>
            <c:dLbl>
              <c:idx val="5"/>
              <c:layout>
                <c:manualLayout>
                  <c:x val="0"/>
                  <c:y val="1.7974835230676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0C-4BA6-9758-CCEA1F319158}"/>
                </c:ext>
              </c:extLst>
            </c:dLbl>
            <c:dLbl>
              <c:idx val="6"/>
              <c:layout>
                <c:manualLayout>
                  <c:x val="0"/>
                  <c:y val="1.797483523067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0C-4BA6-9758-CCEA1F319158}"/>
                </c:ext>
              </c:extLst>
            </c:dLbl>
            <c:dLbl>
              <c:idx val="7"/>
              <c:layout>
                <c:manualLayout>
                  <c:x val="-2.7777777777779813E-3"/>
                  <c:y val="2.3966446974236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0C-4BA6-9758-CCEA1F31915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'2-2産業（中分類）農業産出額'!$T$63:$T$70</c:f>
              <c:numCache>
                <c:formatCode>General</c:formatCode>
                <c:ptCount val="8"/>
                <c:pt idx="0">
                  <c:v>595</c:v>
                </c:pt>
                <c:pt idx="1">
                  <c:v>645</c:v>
                </c:pt>
                <c:pt idx="2">
                  <c:v>671</c:v>
                </c:pt>
                <c:pt idx="3">
                  <c:v>668</c:v>
                </c:pt>
                <c:pt idx="4">
                  <c:v>622</c:v>
                </c:pt>
                <c:pt idx="5">
                  <c:v>388</c:v>
                </c:pt>
                <c:pt idx="6">
                  <c:v>369</c:v>
                </c:pt>
                <c:pt idx="7">
                  <c:v>328</c:v>
                </c:pt>
              </c:numCache>
            </c:numRef>
          </c:val>
          <c:extLst>
            <c:ext xmlns:c16="http://schemas.microsoft.com/office/drawing/2014/chart" uri="{C3380CC4-5D6E-409C-BE32-E72D297353CC}">
              <c16:uniqueId val="{00000000-C95D-4230-9A93-67246334B647}"/>
            </c:ext>
          </c:extLst>
        </c:ser>
        <c:dLbls>
          <c:showLegendKey val="0"/>
          <c:showVal val="0"/>
          <c:showCatName val="0"/>
          <c:showSerName val="0"/>
          <c:showPercent val="0"/>
          <c:showBubbleSize val="0"/>
        </c:dLbls>
        <c:gapWidth val="150"/>
        <c:axId val="1701684672"/>
        <c:axId val="1701674592"/>
      </c:barChart>
      <c:lineChart>
        <c:grouping val="standard"/>
        <c:varyColors val="0"/>
        <c:ser>
          <c:idx val="0"/>
          <c:order val="0"/>
          <c:tx>
            <c:strRef>
              <c:f>'2-2産業（中分類）農業産出額'!$N$62</c:f>
              <c:strCache>
                <c:ptCount val="1"/>
                <c:pt idx="0">
                  <c:v>米・麦・雑穀</c:v>
                </c:pt>
              </c:strCache>
            </c:strRef>
          </c:tx>
          <c:spPr>
            <a:ln w="28575" cap="rnd">
              <a:solidFill>
                <a:schemeClr val="accent1"/>
              </a:solidFill>
              <a:round/>
            </a:ln>
            <a:effectLst/>
          </c:spPr>
          <c:marker>
            <c:symbol val="circle"/>
            <c:size val="5"/>
            <c:spPr>
              <a:solidFill>
                <a:schemeClr val="bg1">
                  <a:lumMod val="95000"/>
                </a:schemeClr>
              </a:solidFill>
              <a:ln w="9525">
                <a:solidFill>
                  <a:schemeClr val="accent1"/>
                </a:solidFill>
              </a:ln>
              <a:effectLst/>
            </c:spPr>
          </c:marker>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'2-2産業（中分類）農業産出額'!$N$63:$N$70</c:f>
              <c:numCache>
                <c:formatCode>General</c:formatCode>
                <c:ptCount val="8"/>
                <c:pt idx="0">
                  <c:v>249</c:v>
                </c:pt>
                <c:pt idx="1">
                  <c:v>262</c:v>
                </c:pt>
                <c:pt idx="2">
                  <c:v>293</c:v>
                </c:pt>
                <c:pt idx="3">
                  <c:v>285</c:v>
                </c:pt>
                <c:pt idx="4">
                  <c:v>289</c:v>
                </c:pt>
                <c:pt idx="5">
                  <c:v>296</c:v>
                </c:pt>
                <c:pt idx="6">
                  <c:v>287</c:v>
                </c:pt>
                <c:pt idx="7">
                  <c:v>237</c:v>
                </c:pt>
              </c:numCache>
            </c:numRef>
          </c:val>
          <c:smooth val="0"/>
          <c:extLst>
            <c:ext xmlns:c16="http://schemas.microsoft.com/office/drawing/2014/chart" uri="{C3380CC4-5D6E-409C-BE32-E72D297353CC}">
              <c16:uniqueId val="{00000001-C95D-4230-9A93-67246334B647}"/>
            </c:ext>
          </c:extLst>
        </c:ser>
        <c:ser>
          <c:idx val="1"/>
          <c:order val="1"/>
          <c:tx>
            <c:strRef>
              <c:f>'2-2産業（中分類）農業産出額'!$O$62</c:f>
              <c:strCache>
                <c:ptCount val="1"/>
                <c:pt idx="0">
                  <c:v>豆類・いも類・野菜</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'2-2産業（中分類）農業産出額'!$O$63:$O$70</c:f>
              <c:numCache>
                <c:formatCode>General</c:formatCode>
                <c:ptCount val="8"/>
                <c:pt idx="0">
                  <c:v>21</c:v>
                </c:pt>
                <c:pt idx="1">
                  <c:v>22</c:v>
                </c:pt>
                <c:pt idx="2">
                  <c:v>20</c:v>
                </c:pt>
                <c:pt idx="3">
                  <c:v>23</c:v>
                </c:pt>
                <c:pt idx="4">
                  <c:v>19</c:v>
                </c:pt>
                <c:pt idx="5">
                  <c:v>19</c:v>
                </c:pt>
                <c:pt idx="6">
                  <c:v>15</c:v>
                </c:pt>
                <c:pt idx="7">
                  <c:v>16</c:v>
                </c:pt>
              </c:numCache>
            </c:numRef>
          </c:val>
          <c:smooth val="0"/>
          <c:extLst>
            <c:ext xmlns:c16="http://schemas.microsoft.com/office/drawing/2014/chart" uri="{C3380CC4-5D6E-409C-BE32-E72D297353CC}">
              <c16:uniqueId val="{00000002-C95D-4230-9A93-67246334B647}"/>
            </c:ext>
          </c:extLst>
        </c:ser>
        <c:ser>
          <c:idx val="2"/>
          <c:order val="2"/>
          <c:tx>
            <c:strRef>
              <c:f>'2-2産業（中分類）農業産出額'!$P$62</c:f>
              <c:strCache>
                <c:ptCount val="1"/>
                <c:pt idx="0">
                  <c:v>果実・花き・その他</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'2-2産業（中分類）農業産出額'!$P$63:$P$70</c:f>
              <c:numCache>
                <c:formatCode>General</c:formatCode>
                <c:ptCount val="8"/>
                <c:pt idx="0">
                  <c:v>5</c:v>
                </c:pt>
                <c:pt idx="1">
                  <c:v>5</c:v>
                </c:pt>
                <c:pt idx="2">
                  <c:v>5</c:v>
                </c:pt>
                <c:pt idx="3">
                  <c:v>5</c:v>
                </c:pt>
                <c:pt idx="4">
                  <c:v>6</c:v>
                </c:pt>
                <c:pt idx="5">
                  <c:v>5</c:v>
                </c:pt>
                <c:pt idx="6">
                  <c:v>4</c:v>
                </c:pt>
                <c:pt idx="7">
                  <c:v>4</c:v>
                </c:pt>
              </c:numCache>
            </c:numRef>
          </c:val>
          <c:smooth val="0"/>
          <c:extLst>
            <c:ext xmlns:c16="http://schemas.microsoft.com/office/drawing/2014/chart" uri="{C3380CC4-5D6E-409C-BE32-E72D297353CC}">
              <c16:uniqueId val="{00000003-C95D-4230-9A93-67246334B647}"/>
            </c:ext>
          </c:extLst>
        </c:ser>
        <c:ser>
          <c:idx val="3"/>
          <c:order val="3"/>
          <c:tx>
            <c:strRef>
              <c:f>'2-2産業（中分類）農業産出額'!$Q$62</c:f>
              <c:strCache>
                <c:ptCount val="1"/>
                <c:pt idx="0">
                  <c:v>肉用牛</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'2-2産業（中分類）農業産出額'!$Q$63:$Q$70</c:f>
              <c:numCache>
                <c:formatCode>General</c:formatCode>
                <c:ptCount val="8"/>
                <c:pt idx="0">
                  <c:v>10</c:v>
                </c:pt>
                <c:pt idx="1">
                  <c:v>9</c:v>
                </c:pt>
                <c:pt idx="2">
                  <c:v>11</c:v>
                </c:pt>
                <c:pt idx="3">
                  <c:v>11</c:v>
                </c:pt>
                <c:pt idx="4">
                  <c:v>10</c:v>
                </c:pt>
                <c:pt idx="5">
                  <c:v>13</c:v>
                </c:pt>
                <c:pt idx="6">
                  <c:v>12</c:v>
                </c:pt>
                <c:pt idx="7">
                  <c:v>11</c:v>
                </c:pt>
              </c:numCache>
            </c:numRef>
          </c:val>
          <c:smooth val="0"/>
          <c:extLst>
            <c:ext xmlns:c16="http://schemas.microsoft.com/office/drawing/2014/chart" uri="{C3380CC4-5D6E-409C-BE32-E72D297353CC}">
              <c16:uniqueId val="{00000004-C95D-4230-9A93-67246334B647}"/>
            </c:ext>
          </c:extLst>
        </c:ser>
        <c:ser>
          <c:idx val="4"/>
          <c:order val="4"/>
          <c:tx>
            <c:strRef>
              <c:f>'2-2産業（中分類）農業産出額'!$R$62</c:f>
              <c:strCache>
                <c:ptCount val="1"/>
                <c:pt idx="0">
                  <c:v>鶏卵</c:v>
                </c:pt>
              </c:strCache>
            </c:strRef>
          </c:tx>
          <c:spPr>
            <a:ln w="28575" cap="rnd">
              <a:solidFill>
                <a:srgbClr val="FF0000"/>
              </a:solidFill>
              <a:round/>
            </a:ln>
            <a:effectLst/>
          </c:spPr>
          <c:marker>
            <c:symbol val="circle"/>
            <c:size val="5"/>
            <c:spPr>
              <a:solidFill>
                <a:schemeClr val="bg1">
                  <a:lumMod val="95000"/>
                </a:schemeClr>
              </a:solidFill>
              <a:ln w="9525">
                <a:solidFill>
                  <a:srgbClr val="FF0000"/>
                </a:solidFill>
              </a:ln>
              <a:effectLst/>
            </c:spPr>
          </c:marker>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'2-2産業（中分類）農業産出額'!$R$63:$R$70</c:f>
              <c:numCache>
                <c:formatCode>General</c:formatCode>
                <c:ptCount val="8"/>
                <c:pt idx="0">
                  <c:v>302</c:v>
                </c:pt>
                <c:pt idx="1">
                  <c:v>338</c:v>
                </c:pt>
                <c:pt idx="2">
                  <c:v>332</c:v>
                </c:pt>
                <c:pt idx="3">
                  <c:v>333</c:v>
                </c:pt>
                <c:pt idx="4">
                  <c:v>288</c:v>
                </c:pt>
                <c:pt idx="5">
                  <c:v>52</c:v>
                </c:pt>
                <c:pt idx="6">
                  <c:v>47</c:v>
                </c:pt>
                <c:pt idx="7">
                  <c:v>55</c:v>
                </c:pt>
              </c:numCache>
            </c:numRef>
          </c:val>
          <c:smooth val="0"/>
          <c:extLst>
            <c:ext xmlns:c16="http://schemas.microsoft.com/office/drawing/2014/chart" uri="{C3380CC4-5D6E-409C-BE32-E72D297353CC}">
              <c16:uniqueId val="{00000005-C95D-4230-9A93-67246334B647}"/>
            </c:ext>
          </c:extLst>
        </c:ser>
        <c:ser>
          <c:idx val="5"/>
          <c:order val="5"/>
          <c:tx>
            <c:strRef>
              <c:f>'2-2産業（中分類）農業産出額'!$S$62</c:f>
              <c:strCache>
                <c:ptCount val="1"/>
                <c:pt idx="0">
                  <c:v>その他畜産等</c:v>
                </c:pt>
              </c:strCache>
            </c:strRef>
          </c:tx>
          <c:spPr>
            <a:ln w="28575" cap="rnd">
              <a:solidFill>
                <a:schemeClr val="accent6"/>
              </a:solidFill>
              <a:round/>
            </a:ln>
            <a:effectLst/>
          </c:spPr>
          <c:marker>
            <c:symbol val="circle"/>
            <c:size val="5"/>
            <c:spPr>
              <a:solidFill>
                <a:schemeClr val="bg1">
                  <a:lumMod val="95000"/>
                </a:schemeClr>
              </a:solidFill>
              <a:ln w="9525">
                <a:solidFill>
                  <a:schemeClr val="accent6"/>
                </a:solidFill>
              </a:ln>
              <a:effectLst/>
            </c:spPr>
          </c:marker>
          <c:cat>
            <c:strRef>
              <c:f>'2-2産業（中分類）農業産出額'!$M$63:$M$70</c:f>
              <c:strCache>
                <c:ptCount val="8"/>
                <c:pt idx="0">
                  <c:v>H26年
（2014）</c:v>
                </c:pt>
                <c:pt idx="1">
                  <c:v>H27年
（2015）</c:v>
                </c:pt>
                <c:pt idx="2">
                  <c:v>H28年
（2016）</c:v>
                </c:pt>
                <c:pt idx="3">
                  <c:v>H29年
（2017）</c:v>
                </c:pt>
                <c:pt idx="4">
                  <c:v>H30年
（2018）</c:v>
                </c:pt>
                <c:pt idx="5">
                  <c:v>R1年
（2019）</c:v>
                </c:pt>
                <c:pt idx="6">
                  <c:v>R2年
（2020）</c:v>
                </c:pt>
                <c:pt idx="7">
                  <c:v>R3年
（2021）</c:v>
                </c:pt>
              </c:strCache>
            </c:strRef>
          </c:cat>
          <c:val>
            <c:numRef>
              <c:f>'2-2産業（中分類）農業産出額'!$S$63:$S$70</c:f>
              <c:numCache>
                <c:formatCode>General</c:formatCode>
                <c:ptCount val="8"/>
                <c:pt idx="0">
                  <c:v>8</c:v>
                </c:pt>
                <c:pt idx="1">
                  <c:v>9</c:v>
                </c:pt>
                <c:pt idx="2">
                  <c:v>10</c:v>
                </c:pt>
                <c:pt idx="3">
                  <c:v>11</c:v>
                </c:pt>
                <c:pt idx="4">
                  <c:v>10</c:v>
                </c:pt>
                <c:pt idx="5">
                  <c:v>3</c:v>
                </c:pt>
                <c:pt idx="6">
                  <c:v>4</c:v>
                </c:pt>
                <c:pt idx="7">
                  <c:v>5</c:v>
                </c:pt>
              </c:numCache>
            </c:numRef>
          </c:val>
          <c:smooth val="0"/>
          <c:extLst>
            <c:ext xmlns:c16="http://schemas.microsoft.com/office/drawing/2014/chart" uri="{C3380CC4-5D6E-409C-BE32-E72D297353CC}">
              <c16:uniqueId val="{00000006-C95D-4230-9A93-67246334B647}"/>
            </c:ext>
          </c:extLst>
        </c:ser>
        <c:dLbls>
          <c:showLegendKey val="0"/>
          <c:showVal val="0"/>
          <c:showCatName val="0"/>
          <c:showSerName val="0"/>
          <c:showPercent val="0"/>
          <c:showBubbleSize val="0"/>
        </c:dLbls>
        <c:marker val="1"/>
        <c:smooth val="0"/>
        <c:axId val="1701684672"/>
        <c:axId val="1701674592"/>
      </c:lineChart>
      <c:catAx>
        <c:axId val="170168467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01674592"/>
        <c:crosses val="autoZero"/>
        <c:auto val="1"/>
        <c:lblAlgn val="ctr"/>
        <c:lblOffset val="100"/>
        <c:noMultiLvlLbl val="0"/>
      </c:catAx>
      <c:valAx>
        <c:axId val="170167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農業算出額</a:t>
                </a:r>
                <a:r>
                  <a:rPr lang="ja-JP"/>
                  <a:t>（千万円）</a:t>
                </a:r>
              </a:p>
            </c:rich>
          </c:tx>
          <c:layout>
            <c:manualLayout>
              <c:xMode val="edge"/>
              <c:yMode val="edge"/>
              <c:x val="0"/>
              <c:y val="8.5294914095671262E-2"/>
            </c:manualLayout>
          </c:layout>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01684672"/>
        <c:crosses val="autoZero"/>
        <c:crossBetween val="between"/>
      </c:valAx>
      <c:spPr>
        <a:noFill/>
        <a:ln w="6350">
          <a:solidFill>
            <a:schemeClr val="bg1">
              <a:lumMod val="50000"/>
            </a:schemeClr>
          </a:solidFill>
        </a:ln>
        <a:effectLst/>
      </c:spPr>
    </c:plotArea>
    <c:legend>
      <c:legendPos val="b"/>
      <c:layout>
        <c:manualLayout>
          <c:xMode val="edge"/>
          <c:yMode val="edge"/>
          <c:x val="6.25E-2"/>
          <c:y val="0.78982841344951715"/>
          <c:w val="0.875"/>
          <c:h val="0.2056920311563810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r>
              <a:rPr lang="ja-JP" sz="900"/>
              <a:t>部門別農業産出額（</a:t>
            </a:r>
            <a:r>
              <a:rPr lang="en-US" sz="900"/>
              <a:t>2020</a:t>
            </a:r>
            <a:r>
              <a:rPr lang="ja-JP" sz="900"/>
              <a:t>年）</a:t>
            </a:r>
          </a:p>
        </c:rich>
      </c:tx>
      <c:layout>
        <c:manualLayout>
          <c:xMode val="edge"/>
          <c:yMode val="edge"/>
          <c:x val="0.35694444444444445"/>
          <c:y val="4.3500434331829544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title>
    <c:autoTitleDeleted val="0"/>
    <c:plotArea>
      <c:layout>
        <c:manualLayout>
          <c:layoutTarget val="inner"/>
          <c:xMode val="edge"/>
          <c:yMode val="edge"/>
          <c:x val="0.14344444444444446"/>
          <c:y val="0.13062964104575894"/>
          <c:w val="0.80655555555555558"/>
          <c:h val="0.5307832671725351"/>
        </c:manualLayout>
      </c:layout>
      <c:barChart>
        <c:barDir val="bar"/>
        <c:grouping val="percentStacked"/>
        <c:varyColors val="0"/>
        <c:ser>
          <c:idx val="0"/>
          <c:order val="0"/>
          <c:tx>
            <c:strRef>
              <c:f>'2-2産業（中分類）農業産出額'!$B$58</c:f>
              <c:strCache>
                <c:ptCount val="1"/>
                <c:pt idx="0">
                  <c:v>米・麦・雑穀</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('2-2産業（中分類）農業産出額'!$A$59:$A$60,'2-2産業（中分類）農業産出額'!$A$62)</c:f>
              <c:strCache>
                <c:ptCount val="3"/>
                <c:pt idx="0">
                  <c:v>全国</c:v>
                </c:pt>
                <c:pt idx="1">
                  <c:v>富山県</c:v>
                </c:pt>
                <c:pt idx="2">
                  <c:v>小矢部市</c:v>
                </c:pt>
              </c:strCache>
              <c:extLst/>
            </c:strRef>
          </c:cat>
          <c:val>
            <c:numRef>
              <c:f>('2-2産業（中分類）農業産出額'!$B$59:$B$60,'2-2産業（中分類）農業産出額'!$B$62)</c:f>
              <c:numCache>
                <c:formatCode>0%</c:formatCode>
                <c:ptCount val="3"/>
                <c:pt idx="0">
                  <c:v>0.19037495384408812</c:v>
                </c:pt>
                <c:pt idx="1">
                  <c:v>0.66092943201376941</c:v>
                </c:pt>
                <c:pt idx="2">
                  <c:v>0.78630136986301369</c:v>
                </c:pt>
              </c:numCache>
              <c:extLst/>
            </c:numRef>
          </c:val>
          <c:extLst>
            <c:ext xmlns:c16="http://schemas.microsoft.com/office/drawing/2014/chart" uri="{C3380CC4-5D6E-409C-BE32-E72D297353CC}">
              <c16:uniqueId val="{00000000-D9A4-458C-84DB-A8E46A3C420F}"/>
            </c:ext>
          </c:extLst>
        </c:ser>
        <c:ser>
          <c:idx val="1"/>
          <c:order val="1"/>
          <c:tx>
            <c:strRef>
              <c:f>'2-2産業（中分類）農業産出額'!$C$58</c:f>
              <c:strCache>
                <c:ptCount val="1"/>
                <c:pt idx="0">
                  <c:v>豆類・いも類・野菜</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('2-2産業（中分類）農業産出額'!$A$59:$A$60,'2-2産業（中分類）農業産出額'!$A$62)</c:f>
              <c:strCache>
                <c:ptCount val="3"/>
                <c:pt idx="0">
                  <c:v>全国</c:v>
                </c:pt>
                <c:pt idx="1">
                  <c:v>富山県</c:v>
                </c:pt>
                <c:pt idx="2">
                  <c:v>小矢部市</c:v>
                </c:pt>
              </c:strCache>
              <c:extLst/>
            </c:strRef>
          </c:cat>
          <c:val>
            <c:numRef>
              <c:f>('2-2産業（中分類）農業産出額'!$C$59:$C$60,'2-2産業（中分類）農業産出額'!$C$62)</c:f>
              <c:numCache>
                <c:formatCode>0%</c:formatCode>
                <c:ptCount val="3"/>
                <c:pt idx="0">
                  <c:v>0.28622260017231538</c:v>
                </c:pt>
                <c:pt idx="1">
                  <c:v>0.11531841652323579</c:v>
                </c:pt>
                <c:pt idx="2">
                  <c:v>4.1095890410958902E-2</c:v>
                </c:pt>
              </c:numCache>
              <c:extLst/>
            </c:numRef>
          </c:val>
          <c:extLst>
            <c:ext xmlns:c16="http://schemas.microsoft.com/office/drawing/2014/chart" uri="{C3380CC4-5D6E-409C-BE32-E72D297353CC}">
              <c16:uniqueId val="{00000001-D9A4-458C-84DB-A8E46A3C420F}"/>
            </c:ext>
          </c:extLst>
        </c:ser>
        <c:ser>
          <c:idx val="2"/>
          <c:order val="2"/>
          <c:tx>
            <c:strRef>
              <c:f>'2-2産業（中分類）農業産出額'!$D$58</c:f>
              <c:strCache>
                <c:ptCount val="1"/>
                <c:pt idx="0">
                  <c:v>果実・花き・その他</c:v>
                </c:pt>
              </c:strCache>
            </c:strRef>
          </c:tx>
          <c:spPr>
            <a:solidFill>
              <a:schemeClr val="bg2">
                <a:lumMod val="75000"/>
              </a:schemeClr>
            </a:solidFill>
            <a:ln>
              <a:noFill/>
            </a:ln>
            <a:effectLst/>
          </c:spPr>
          <c:invertIfNegative val="0"/>
          <c:dLbls>
            <c:dLbl>
              <c:idx val="2"/>
              <c:layout>
                <c:manualLayout>
                  <c:x val="-1.0185067526415994E-16"/>
                  <c:y val="-7.10619818397157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36-47AE-B44A-259EEC12DA9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('2-2産業（中分類）農業産出額'!$A$59:$A$60,'2-2産業（中分類）農業産出額'!$A$62)</c:f>
              <c:strCache>
                <c:ptCount val="3"/>
                <c:pt idx="0">
                  <c:v>全国</c:v>
                </c:pt>
                <c:pt idx="1">
                  <c:v>富山県</c:v>
                </c:pt>
                <c:pt idx="2">
                  <c:v>小矢部市</c:v>
                </c:pt>
              </c:strCache>
              <c:extLst/>
            </c:strRef>
          </c:cat>
          <c:val>
            <c:numRef>
              <c:f>('2-2産業（中分類）農業産出額'!$D$59:$D$60,'2-2産業（中分類）農業産出額'!$D$62)</c:f>
              <c:numCache>
                <c:formatCode>0%</c:formatCode>
                <c:ptCount val="3"/>
                <c:pt idx="0">
                  <c:v>0.15630349889785278</c:v>
                </c:pt>
                <c:pt idx="1">
                  <c:v>6.0240963855421686E-2</c:v>
                </c:pt>
                <c:pt idx="2">
                  <c:v>1.0958904109589041E-2</c:v>
                </c:pt>
              </c:numCache>
              <c:extLst/>
            </c:numRef>
          </c:val>
          <c:extLst>
            <c:ext xmlns:c16="http://schemas.microsoft.com/office/drawing/2014/chart" uri="{C3380CC4-5D6E-409C-BE32-E72D297353CC}">
              <c16:uniqueId val="{00000002-D9A4-458C-84DB-A8E46A3C420F}"/>
            </c:ext>
          </c:extLst>
        </c:ser>
        <c:ser>
          <c:idx val="3"/>
          <c:order val="3"/>
          <c:tx>
            <c:strRef>
              <c:f>'2-2産業（中分類）農業産出額'!$E$58</c:f>
              <c:strCache>
                <c:ptCount val="1"/>
                <c:pt idx="0">
                  <c:v>肉用牛</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('2-2産業（中分類）農業産出額'!$A$59:$A$60,'2-2産業（中分類）農業産出額'!$A$62)</c:f>
              <c:strCache>
                <c:ptCount val="3"/>
                <c:pt idx="0">
                  <c:v>全国</c:v>
                </c:pt>
                <c:pt idx="1">
                  <c:v>富山県</c:v>
                </c:pt>
                <c:pt idx="2">
                  <c:v>小矢部市</c:v>
                </c:pt>
              </c:strCache>
              <c:extLst/>
            </c:strRef>
          </c:cat>
          <c:val>
            <c:numRef>
              <c:f>('2-2産業（中分類）農業産出額'!$E$59:$E$60,'2-2産業（中分類）農業産出額'!$E$62)</c:f>
              <c:numCache>
                <c:formatCode>0%</c:formatCode>
                <c:ptCount val="3"/>
                <c:pt idx="0">
                  <c:v>8.2633068892593795E-2</c:v>
                </c:pt>
                <c:pt idx="1">
                  <c:v>2.0654044750430294E-2</c:v>
                </c:pt>
                <c:pt idx="2">
                  <c:v>3.287671232876712E-2</c:v>
                </c:pt>
              </c:numCache>
              <c:extLst/>
            </c:numRef>
          </c:val>
          <c:extLst>
            <c:ext xmlns:c16="http://schemas.microsoft.com/office/drawing/2014/chart" uri="{C3380CC4-5D6E-409C-BE32-E72D297353CC}">
              <c16:uniqueId val="{00000003-D9A4-458C-84DB-A8E46A3C420F}"/>
            </c:ext>
          </c:extLst>
        </c:ser>
        <c:ser>
          <c:idx val="4"/>
          <c:order val="4"/>
          <c:tx>
            <c:strRef>
              <c:f>'2-2産業（中分類）農業産出額'!$F$58</c:f>
              <c:strCache>
                <c:ptCount val="1"/>
                <c:pt idx="0">
                  <c:v>鶏卵</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('2-2産業（中分類）農業産出額'!$A$59:$A$60,'2-2産業（中分類）農業産出額'!$A$62)</c:f>
              <c:strCache>
                <c:ptCount val="3"/>
                <c:pt idx="0">
                  <c:v>全国</c:v>
                </c:pt>
                <c:pt idx="1">
                  <c:v>富山県</c:v>
                </c:pt>
                <c:pt idx="2">
                  <c:v>小矢部市</c:v>
                </c:pt>
              </c:strCache>
              <c:extLst/>
            </c:strRef>
          </c:cat>
          <c:val>
            <c:numRef>
              <c:f>('2-2産業（中分類）農業産出額'!$F$59:$F$60,'2-2産業（中分類）農業産出額'!$F$62)</c:f>
              <c:numCache>
                <c:formatCode>0%</c:formatCode>
                <c:ptCount val="3"/>
                <c:pt idx="0">
                  <c:v>5.0866612212015085E-2</c:v>
                </c:pt>
                <c:pt idx="1">
                  <c:v>6.8846815834767636E-2</c:v>
                </c:pt>
                <c:pt idx="2">
                  <c:v>0.12876712328767123</c:v>
                </c:pt>
              </c:numCache>
              <c:extLst/>
            </c:numRef>
          </c:val>
          <c:extLst>
            <c:ext xmlns:c16="http://schemas.microsoft.com/office/drawing/2014/chart" uri="{C3380CC4-5D6E-409C-BE32-E72D297353CC}">
              <c16:uniqueId val="{00000004-D9A4-458C-84DB-A8E46A3C420F}"/>
            </c:ext>
          </c:extLst>
        </c:ser>
        <c:ser>
          <c:idx val="5"/>
          <c:order val="5"/>
          <c:tx>
            <c:strRef>
              <c:f>'2-2産業（中分類）農業産出額'!$G$58</c:f>
              <c:strCache>
                <c:ptCount val="1"/>
                <c:pt idx="0">
                  <c:v>その他畜産等</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IZ UDゴシック" panose="020B0400000000000000" pitchFamily="49" charset="-128"/>
                    <a:ea typeface="BIZ UDゴシック" panose="020B0400000000000000"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('2-2産業（中分類）農業産出額'!$A$59:$A$60,'2-2産業（中分類）農業産出額'!$A$62)</c:f>
              <c:strCache>
                <c:ptCount val="3"/>
                <c:pt idx="0">
                  <c:v>全国</c:v>
                </c:pt>
                <c:pt idx="1">
                  <c:v>富山県</c:v>
                </c:pt>
                <c:pt idx="2">
                  <c:v>小矢部市</c:v>
                </c:pt>
              </c:strCache>
              <c:extLst/>
            </c:strRef>
          </c:cat>
          <c:val>
            <c:numRef>
              <c:f>('2-2産業（中分類）農業産出額'!$G$59:$G$60,'2-2産業（中分類）農業産出額'!$G$62)</c:f>
              <c:numCache>
                <c:formatCode>0%</c:formatCode>
                <c:ptCount val="3"/>
                <c:pt idx="0">
                  <c:v>0.23359926598113481</c:v>
                </c:pt>
                <c:pt idx="1">
                  <c:v>7.4010327022375214E-2</c:v>
                </c:pt>
                <c:pt idx="2">
                  <c:v>0</c:v>
                </c:pt>
              </c:numCache>
              <c:extLst/>
            </c:numRef>
          </c:val>
          <c:extLst>
            <c:ext xmlns:c16="http://schemas.microsoft.com/office/drawing/2014/chart" uri="{C3380CC4-5D6E-409C-BE32-E72D297353CC}">
              <c16:uniqueId val="{00000005-D9A4-458C-84DB-A8E46A3C420F}"/>
            </c:ext>
          </c:extLst>
        </c:ser>
        <c:dLbls>
          <c:dLblPos val="ctr"/>
          <c:showLegendKey val="0"/>
          <c:showVal val="1"/>
          <c:showCatName val="0"/>
          <c:showSerName val="0"/>
          <c:showPercent val="0"/>
          <c:showBubbleSize val="0"/>
        </c:dLbls>
        <c:gapWidth val="30"/>
        <c:overlap val="100"/>
        <c:axId val="2117788208"/>
        <c:axId val="2117768048"/>
      </c:barChart>
      <c:catAx>
        <c:axId val="211778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117768048"/>
        <c:crosses val="autoZero"/>
        <c:auto val="1"/>
        <c:lblAlgn val="ctr"/>
        <c:lblOffset val="100"/>
        <c:noMultiLvlLbl val="0"/>
      </c:catAx>
      <c:valAx>
        <c:axId val="2117768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crossAx val="2117788208"/>
        <c:crosses val="autoZero"/>
        <c:crossBetween val="between"/>
      </c:valAx>
      <c:spPr>
        <a:noFill/>
        <a:ln>
          <a:noFill/>
        </a:ln>
        <a:effectLst/>
      </c:spPr>
    </c:plotArea>
    <c:legend>
      <c:legendPos val="b"/>
      <c:layout>
        <c:manualLayout>
          <c:xMode val="edge"/>
          <c:yMode val="edge"/>
          <c:x val="0.12041666666666667"/>
          <c:y val="0.79862507510083947"/>
          <c:w val="0.82027777777777777"/>
          <c:h val="0.184282410324455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IZ UDゴシック" panose="020B0400000000000000" pitchFamily="49" charset="-128"/>
              <a:ea typeface="BIZ UDゴシック" panose="020B0400000000000000"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BIZ UDゴシック" panose="020B0400000000000000" pitchFamily="49" charset="-128"/>
          <a:ea typeface="BIZ UDゴシック" panose="020B0400000000000000"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 (2)'!$C$1</c:f>
          <c:strCache>
            <c:ptCount val="1"/>
            <c:pt idx="0">
              <c:v>2010</c:v>
            </c:pt>
          </c:strCache>
        </c:strRef>
      </c:tx>
      <c:layout>
        <c:manualLayout>
          <c:xMode val="edge"/>
          <c:yMode val="edge"/>
          <c:x val="0.43830018289894834"/>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3.9923411065386376E-2"/>
          <c:y val="0.11704286008193984"/>
          <c:w val="0.92015317786922723"/>
          <c:h val="0.79337422877974018"/>
        </c:manualLayout>
      </c:layout>
      <c:barChart>
        <c:barDir val="bar"/>
        <c:grouping val="stacked"/>
        <c:varyColors val="0"/>
        <c:ser>
          <c:idx val="0"/>
          <c:order val="0"/>
          <c:tx>
            <c:strRef>
              <c:f>'Sheet2 (2)'!$B$2</c:f>
              <c:strCache>
                <c:ptCount val="1"/>
                <c:pt idx="0">
                  <c:v>調整</c:v>
                </c:pt>
              </c:strCache>
            </c:strRef>
          </c:tx>
          <c:spPr>
            <a:no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(2)'!$B$3:$B$22</c:f>
              <c:numCache>
                <c:formatCode>General</c:formatCode>
                <c:ptCount val="20"/>
                <c:pt idx="0">
                  <c:v>1500</c:v>
                </c:pt>
                <c:pt idx="1">
                  <c:v>1352</c:v>
                </c:pt>
                <c:pt idx="2">
                  <c:v>1272</c:v>
                </c:pt>
                <c:pt idx="3">
                  <c:v>1315</c:v>
                </c:pt>
                <c:pt idx="4">
                  <c:v>1375</c:v>
                </c:pt>
                <c:pt idx="5">
                  <c:v>1218</c:v>
                </c:pt>
                <c:pt idx="6">
                  <c:v>1066</c:v>
                </c:pt>
                <c:pt idx="7">
                  <c:v>986</c:v>
                </c:pt>
                <c:pt idx="8">
                  <c:v>1124</c:v>
                </c:pt>
                <c:pt idx="9">
                  <c:v>1118</c:v>
                </c:pt>
                <c:pt idx="10">
                  <c:v>962</c:v>
                </c:pt>
                <c:pt idx="11">
                  <c:v>774</c:v>
                </c:pt>
                <c:pt idx="12">
                  <c:v>411</c:v>
                </c:pt>
                <c:pt idx="13">
                  <c:v>904</c:v>
                </c:pt>
                <c:pt idx="14">
                  <c:v>1177</c:v>
                </c:pt>
                <c:pt idx="15">
                  <c:v>1158</c:v>
                </c:pt>
                <c:pt idx="16">
                  <c:v>1335</c:v>
                </c:pt>
                <c:pt idx="17">
                  <c:v>1687</c:v>
                </c:pt>
                <c:pt idx="18">
                  <c:v>1884</c:v>
                </c:pt>
                <c:pt idx="19">
                  <c:v>1961</c:v>
                </c:pt>
              </c:numCache>
            </c:numRef>
          </c:val>
          <c:extLst>
            <c:ext xmlns:c16="http://schemas.microsoft.com/office/drawing/2014/chart" uri="{C3380CC4-5D6E-409C-BE32-E72D297353CC}">
              <c16:uniqueId val="{00000000-BF78-4D4B-9E29-087EC9923FB7}"/>
            </c:ext>
          </c:extLst>
        </c:ser>
        <c:ser>
          <c:idx val="1"/>
          <c:order val="1"/>
          <c:tx>
            <c:strRef>
              <c:f>'Sheet2 (2)'!$C$2</c:f>
              <c:strCache>
                <c:ptCount val="1"/>
                <c:pt idx="0">
                  <c:v>男</c:v>
                </c:pt>
              </c:strCache>
            </c:strRef>
          </c:tx>
          <c:spPr>
            <a:solidFill>
              <a:schemeClr val="accent1"/>
            </a:solid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(2)'!$C$3:$C$22</c:f>
              <c:numCache>
                <c:formatCode>General</c:formatCode>
                <c:ptCount val="20"/>
                <c:pt idx="0">
                  <c:v>500</c:v>
                </c:pt>
                <c:pt idx="1">
                  <c:v>648</c:v>
                </c:pt>
                <c:pt idx="2">
                  <c:v>728</c:v>
                </c:pt>
                <c:pt idx="3">
                  <c:v>685</c:v>
                </c:pt>
                <c:pt idx="4">
                  <c:v>625</c:v>
                </c:pt>
                <c:pt idx="5">
                  <c:v>782</c:v>
                </c:pt>
                <c:pt idx="6">
                  <c:v>934</c:v>
                </c:pt>
                <c:pt idx="7">
                  <c:v>1014</c:v>
                </c:pt>
                <c:pt idx="8">
                  <c:v>876</c:v>
                </c:pt>
                <c:pt idx="9">
                  <c:v>882</c:v>
                </c:pt>
                <c:pt idx="10">
                  <c:v>1038</c:v>
                </c:pt>
                <c:pt idx="11">
                  <c:v>1226</c:v>
                </c:pt>
                <c:pt idx="12">
                  <c:v>1589</c:v>
                </c:pt>
                <c:pt idx="13">
                  <c:v>1096</c:v>
                </c:pt>
                <c:pt idx="14">
                  <c:v>823</c:v>
                </c:pt>
                <c:pt idx="15">
                  <c:v>842</c:v>
                </c:pt>
                <c:pt idx="16">
                  <c:v>665</c:v>
                </c:pt>
                <c:pt idx="17">
                  <c:v>313</c:v>
                </c:pt>
                <c:pt idx="18">
                  <c:v>116</c:v>
                </c:pt>
                <c:pt idx="19">
                  <c:v>39</c:v>
                </c:pt>
              </c:numCache>
            </c:numRef>
          </c:val>
          <c:extLst>
            <c:ext xmlns:c16="http://schemas.microsoft.com/office/drawing/2014/chart" uri="{C3380CC4-5D6E-409C-BE32-E72D297353CC}">
              <c16:uniqueId val="{00000001-BF78-4D4B-9E29-087EC9923FB7}"/>
            </c:ext>
          </c:extLst>
        </c:ser>
        <c:ser>
          <c:idx val="2"/>
          <c:order val="2"/>
          <c:tx>
            <c:strRef>
              <c:f>'Sheet2 (2)'!$D$2</c:f>
              <c:strCache>
                <c:ptCount val="1"/>
                <c:pt idx="0">
                  <c:v>調整</c:v>
                </c:pt>
              </c:strCache>
            </c:strRef>
          </c:tx>
          <c:spPr>
            <a:no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(2)'!$D$3:$D$22</c:f>
              <c:numCache>
                <c:formatCode>General</c:formatCode>
                <c:ptCount val="2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numCache>
            </c:numRef>
          </c:val>
          <c:extLst>
            <c:ext xmlns:c16="http://schemas.microsoft.com/office/drawing/2014/chart" uri="{C3380CC4-5D6E-409C-BE32-E72D297353CC}">
              <c16:uniqueId val="{00000002-BF78-4D4B-9E29-087EC9923FB7}"/>
            </c:ext>
          </c:extLst>
        </c:ser>
        <c:ser>
          <c:idx val="3"/>
          <c:order val="3"/>
          <c:tx>
            <c:strRef>
              <c:f>'Sheet2 (2)'!$E$2</c:f>
              <c:strCache>
                <c:ptCount val="1"/>
                <c:pt idx="0">
                  <c:v>女</c:v>
                </c:pt>
              </c:strCache>
            </c:strRef>
          </c:tx>
          <c:spPr>
            <a:solidFill>
              <a:schemeClr val="accent2"/>
            </a:solid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(2)'!$E$3:$E$22</c:f>
              <c:numCache>
                <c:formatCode>General</c:formatCode>
                <c:ptCount val="20"/>
                <c:pt idx="0">
                  <c:v>548</c:v>
                </c:pt>
                <c:pt idx="1">
                  <c:v>633</c:v>
                </c:pt>
                <c:pt idx="2">
                  <c:v>612</c:v>
                </c:pt>
                <c:pt idx="3">
                  <c:v>616</c:v>
                </c:pt>
                <c:pt idx="4">
                  <c:v>604</c:v>
                </c:pt>
                <c:pt idx="5">
                  <c:v>741</c:v>
                </c:pt>
                <c:pt idx="6">
                  <c:v>824</c:v>
                </c:pt>
                <c:pt idx="7">
                  <c:v>968</c:v>
                </c:pt>
                <c:pt idx="8">
                  <c:v>821</c:v>
                </c:pt>
                <c:pt idx="9">
                  <c:v>985</c:v>
                </c:pt>
                <c:pt idx="10">
                  <c:v>1058</c:v>
                </c:pt>
                <c:pt idx="11">
                  <c:v>1234</c:v>
                </c:pt>
                <c:pt idx="12">
                  <c:v>1479</c:v>
                </c:pt>
                <c:pt idx="13">
                  <c:v>1101</c:v>
                </c:pt>
                <c:pt idx="14">
                  <c:v>1061</c:v>
                </c:pt>
                <c:pt idx="15">
                  <c:v>1123</c:v>
                </c:pt>
                <c:pt idx="16">
                  <c:v>1031</c:v>
                </c:pt>
                <c:pt idx="17">
                  <c:v>675</c:v>
                </c:pt>
                <c:pt idx="18">
                  <c:v>370</c:v>
                </c:pt>
                <c:pt idx="19">
                  <c:v>139</c:v>
                </c:pt>
              </c:numCache>
            </c:numRef>
          </c:val>
          <c:extLst>
            <c:ext xmlns:c16="http://schemas.microsoft.com/office/drawing/2014/chart" uri="{C3380CC4-5D6E-409C-BE32-E72D297353CC}">
              <c16:uniqueId val="{00000003-BF78-4D4B-9E29-087EC9923FB7}"/>
            </c:ext>
          </c:extLst>
        </c:ser>
        <c:dLbls>
          <c:showLegendKey val="0"/>
          <c:showVal val="0"/>
          <c:showCatName val="0"/>
          <c:showSerName val="0"/>
          <c:showPercent val="0"/>
          <c:showBubbleSize val="0"/>
        </c:dLbls>
        <c:gapWidth val="25"/>
        <c:overlap val="100"/>
        <c:axId val="423033504"/>
        <c:axId val="897219903"/>
      </c:barChart>
      <c:lineChart>
        <c:grouping val="standard"/>
        <c:varyColors val="0"/>
        <c:ser>
          <c:idx val="4"/>
          <c:order val="4"/>
          <c:spPr>
            <a:ln w="28575" cap="rnd">
              <a:solidFill>
                <a:schemeClr val="accent5"/>
              </a:solidFill>
              <a:round/>
            </a:ln>
            <a:effectLst/>
          </c:spPr>
          <c:marker>
            <c:symbol val="none"/>
          </c:marker>
          <c:cat>
            <c:numRef>
              <c:f>'Sheet2 (2)'!$L$6:$L$13</c:f>
              <c:numCache>
                <c:formatCode>#,##0_);[Red]\(#,##0\)</c:formatCode>
                <c:ptCount val="8"/>
                <c:pt idx="0">
                  <c:v>1500</c:v>
                </c:pt>
                <c:pt idx="1">
                  <c:v>1000</c:v>
                </c:pt>
                <c:pt idx="2">
                  <c:v>500</c:v>
                </c:pt>
                <c:pt idx="3">
                  <c:v>0</c:v>
                </c:pt>
                <c:pt idx="4">
                  <c:v>0</c:v>
                </c:pt>
                <c:pt idx="5">
                  <c:v>500</c:v>
                </c:pt>
                <c:pt idx="6">
                  <c:v>1000</c:v>
                </c:pt>
                <c:pt idx="7">
                  <c:v>1500</c:v>
                </c:pt>
              </c:numCache>
            </c:numRef>
          </c:cat>
          <c:val>
            <c:numRef>
              <c:f>'Sheet2 (2)'!$M$6:$M$13</c:f>
              <c:numCache>
                <c:formatCode>General</c:formatCode>
                <c:ptCount val="8"/>
              </c:numCache>
            </c:numRef>
          </c:val>
          <c:smooth val="0"/>
          <c:extLst>
            <c:ext xmlns:c16="http://schemas.microsoft.com/office/drawing/2014/chart" uri="{C3380CC4-5D6E-409C-BE32-E72D297353CC}">
              <c16:uniqueId val="{00000004-BF78-4D4B-9E29-087EC9923FB7}"/>
            </c:ext>
          </c:extLst>
        </c:ser>
        <c:dLbls>
          <c:showLegendKey val="0"/>
          <c:showVal val="0"/>
          <c:showCatName val="0"/>
          <c:showSerName val="0"/>
          <c:showPercent val="0"/>
          <c:showBubbleSize val="0"/>
        </c:dLbls>
        <c:marker val="1"/>
        <c:smooth val="0"/>
        <c:axId val="181422224"/>
        <c:axId val="181420304"/>
      </c:lineChart>
      <c:catAx>
        <c:axId val="181422224"/>
        <c:scaling>
          <c:orientation val="minMax"/>
        </c:scaling>
        <c:delete val="0"/>
        <c:axPos val="b"/>
        <c:numFmt formatCode="#,##0_);[Red]\(#,##0\)"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1420304"/>
        <c:crosses val="autoZero"/>
        <c:auto val="1"/>
        <c:lblAlgn val="ctr"/>
        <c:lblOffset val="100"/>
        <c:noMultiLvlLbl val="0"/>
      </c:catAx>
      <c:valAx>
        <c:axId val="18142030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1422224"/>
        <c:crosses val="autoZero"/>
        <c:crossBetween val="between"/>
      </c:valAx>
      <c:valAx>
        <c:axId val="897219903"/>
        <c:scaling>
          <c:orientation val="minMax"/>
        </c:scaling>
        <c:delete val="0"/>
        <c:axPos val="t"/>
        <c:majorGridlines>
          <c:spPr>
            <a:ln w="6350" cap="flat" cmpd="sng" algn="ctr">
              <a:solidFill>
                <a:schemeClr val="bg1">
                  <a:lumMod val="75000"/>
                </a:schemeClr>
              </a:solidFill>
              <a:round/>
            </a:ln>
            <a:effectLst/>
          </c:spPr>
        </c:majorGridlines>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3033504"/>
        <c:crosses val="max"/>
        <c:crossBetween val="between"/>
        <c:majorUnit val="500"/>
      </c:valAx>
      <c:catAx>
        <c:axId val="4230335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897219903"/>
        <c:crossesAt val="3000"/>
        <c:auto val="1"/>
        <c:lblAlgn val="ctr"/>
        <c:lblOffset val="100"/>
        <c:noMultiLvlLbl val="0"/>
      </c:catAx>
      <c:spPr>
        <a:noFill/>
        <a:ln w="6350">
          <a:solidFill>
            <a:schemeClr val="bg1">
              <a:lumMod val="50000"/>
            </a:schemeClr>
          </a:solidFill>
        </a:ln>
        <a:effectLst/>
      </c:spPr>
    </c:plotArea>
    <c:legend>
      <c:legendPos val="t"/>
      <c:legendEntry>
        <c:idx val="0"/>
        <c:delete val="1"/>
      </c:legendEntry>
      <c:legendEntry>
        <c:idx val="2"/>
        <c:delete val="1"/>
      </c:legendEntry>
      <c:legendEntry>
        <c:idx val="4"/>
        <c:delete val="1"/>
      </c:legendEntry>
      <c:layout>
        <c:manualLayout>
          <c:xMode val="edge"/>
          <c:yMode val="edge"/>
          <c:x val="5.1696387745770463E-2"/>
          <c:y val="5.8893480257116632E-2"/>
          <c:w val="0.91112482853223575"/>
          <c:h val="4.34703856749311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41426071741032"/>
          <c:y val="8.0889190881596656E-2"/>
          <c:w val="0.78903018372703415"/>
          <c:h val="0.69982146901688047"/>
        </c:manualLayout>
      </c:layout>
      <c:lineChart>
        <c:grouping val="standard"/>
        <c:varyColors val="0"/>
        <c:ser>
          <c:idx val="0"/>
          <c:order val="0"/>
          <c:tx>
            <c:strRef>
              <c:f>'2-2産業（中分類）商品販売額'!$U$12</c:f>
              <c:strCache>
                <c:ptCount val="1"/>
                <c:pt idx="0">
                  <c:v>卸売業</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'2-2産業（中分類）商品販売額'!$T$13:$T$16</c:f>
              <c:strCache>
                <c:ptCount val="4"/>
                <c:pt idx="0">
                  <c:v>H24年（2012）</c:v>
                </c:pt>
                <c:pt idx="1">
                  <c:v>H26年（2014）</c:v>
                </c:pt>
                <c:pt idx="2">
                  <c:v>H28年（2016）</c:v>
                </c:pt>
                <c:pt idx="3">
                  <c:v>R3年（2021）</c:v>
                </c:pt>
              </c:strCache>
            </c:strRef>
          </c:cat>
          <c:val>
            <c:numRef>
              <c:f>'2-2産業（中分類）商品販売額'!$U$13:$U$16</c:f>
              <c:numCache>
                <c:formatCode>#,##0_);[Red]\(#,##0\)</c:formatCode>
                <c:ptCount val="4"/>
                <c:pt idx="0">
                  <c:v>24902</c:v>
                </c:pt>
                <c:pt idx="1">
                  <c:v>29346</c:v>
                </c:pt>
                <c:pt idx="2">
                  <c:v>36719</c:v>
                </c:pt>
                <c:pt idx="3">
                  <c:v>42942</c:v>
                </c:pt>
              </c:numCache>
            </c:numRef>
          </c:val>
          <c:smooth val="0"/>
          <c:extLst>
            <c:ext xmlns:c16="http://schemas.microsoft.com/office/drawing/2014/chart" uri="{C3380CC4-5D6E-409C-BE32-E72D297353CC}">
              <c16:uniqueId val="{00000000-D72E-493C-A21B-65870CFDFC47}"/>
            </c:ext>
          </c:extLst>
        </c:ser>
        <c:ser>
          <c:idx val="1"/>
          <c:order val="1"/>
          <c:tx>
            <c:strRef>
              <c:f>'2-2産業（中分類）商品販売額'!$V$12</c:f>
              <c:strCache>
                <c:ptCount val="1"/>
                <c:pt idx="0">
                  <c:v>小売業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'2-2産業（中分類）商品販売額'!$T$13:$T$16</c:f>
              <c:strCache>
                <c:ptCount val="4"/>
                <c:pt idx="0">
                  <c:v>H24年（2012）</c:v>
                </c:pt>
                <c:pt idx="1">
                  <c:v>H26年（2014）</c:v>
                </c:pt>
                <c:pt idx="2">
                  <c:v>H28年（2016）</c:v>
                </c:pt>
                <c:pt idx="3">
                  <c:v>R3年（2021）</c:v>
                </c:pt>
              </c:strCache>
            </c:strRef>
          </c:cat>
          <c:val>
            <c:numRef>
              <c:f>'2-2産業（中分類）商品販売額'!$V$13:$V$16</c:f>
              <c:numCache>
                <c:formatCode>#,##0_);[Red]\(#,##0\)</c:formatCode>
                <c:ptCount val="4"/>
                <c:pt idx="0">
                  <c:v>14874</c:v>
                </c:pt>
                <c:pt idx="1">
                  <c:v>21082</c:v>
                </c:pt>
                <c:pt idx="2">
                  <c:v>28224</c:v>
                </c:pt>
                <c:pt idx="3">
                  <c:v>27260</c:v>
                </c:pt>
              </c:numCache>
            </c:numRef>
          </c:val>
          <c:smooth val="0"/>
          <c:extLst>
            <c:ext xmlns:c16="http://schemas.microsoft.com/office/drawing/2014/chart" uri="{C3380CC4-5D6E-409C-BE32-E72D297353CC}">
              <c16:uniqueId val="{00000001-D72E-493C-A21B-65870CFDFC47}"/>
            </c:ext>
          </c:extLst>
        </c:ser>
        <c:ser>
          <c:idx val="2"/>
          <c:order val="2"/>
          <c:tx>
            <c:strRef>
              <c:f>'2-2産業（中分類）商品販売額'!$W$12</c:f>
              <c:strCache>
                <c:ptCount val="1"/>
                <c:pt idx="0">
                  <c:v>合計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'2-2産業（中分類）商品販売額'!$T$13:$T$16</c:f>
              <c:strCache>
                <c:ptCount val="4"/>
                <c:pt idx="0">
                  <c:v>H24年（2012）</c:v>
                </c:pt>
                <c:pt idx="1">
                  <c:v>H26年（2014）</c:v>
                </c:pt>
                <c:pt idx="2">
                  <c:v>H28年（2016）</c:v>
                </c:pt>
                <c:pt idx="3">
                  <c:v>R3年（2021）</c:v>
                </c:pt>
              </c:strCache>
            </c:strRef>
          </c:cat>
          <c:val>
            <c:numRef>
              <c:f>'2-2産業（中分類）商品販売額'!$W$13:$W$16</c:f>
              <c:numCache>
                <c:formatCode>#,##0_);[Red]\(#,##0\)</c:formatCode>
                <c:ptCount val="4"/>
                <c:pt idx="0">
                  <c:v>39776</c:v>
                </c:pt>
                <c:pt idx="1">
                  <c:v>50427</c:v>
                </c:pt>
                <c:pt idx="2">
                  <c:v>64943</c:v>
                </c:pt>
                <c:pt idx="3">
                  <c:v>70202</c:v>
                </c:pt>
              </c:numCache>
            </c:numRef>
          </c:val>
          <c:smooth val="0"/>
          <c:extLst>
            <c:ext xmlns:c16="http://schemas.microsoft.com/office/drawing/2014/chart" uri="{C3380CC4-5D6E-409C-BE32-E72D297353CC}">
              <c16:uniqueId val="{00000002-D72E-493C-A21B-65870CFDFC47}"/>
            </c:ext>
          </c:extLst>
        </c:ser>
        <c:dLbls>
          <c:dLblPos val="t"/>
          <c:showLegendKey val="0"/>
          <c:showVal val="1"/>
          <c:showCatName val="0"/>
          <c:showSerName val="0"/>
          <c:showPercent val="0"/>
          <c:showBubbleSize val="0"/>
        </c:dLbls>
        <c:marker val="1"/>
        <c:smooth val="0"/>
        <c:axId val="1685496256"/>
        <c:axId val="1685502016"/>
      </c:lineChart>
      <c:catAx>
        <c:axId val="168549625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685502016"/>
        <c:crosses val="autoZero"/>
        <c:auto val="1"/>
        <c:lblAlgn val="ctr"/>
        <c:lblOffset val="100"/>
        <c:noMultiLvlLbl val="0"/>
      </c:catAx>
      <c:valAx>
        <c:axId val="168550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800"/>
                  <a:t>年間商品販売額</a:t>
                </a:r>
                <a:r>
                  <a:rPr lang="ja-JP" sz="800"/>
                  <a:t>（百万円）</a:t>
                </a:r>
              </a:p>
            </c:rich>
          </c:tx>
          <c:layout>
            <c:manualLayout>
              <c:xMode val="edge"/>
              <c:yMode val="edge"/>
              <c:x val="5.5555555555555558E-3"/>
              <c:y val="8.2581238258923217E-2"/>
            </c:manualLayout>
          </c:layout>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Red]\(#,##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685496256"/>
        <c:crosses val="autoZero"/>
        <c:crossBetween val="between"/>
      </c:valAx>
      <c:spPr>
        <a:noFill/>
        <a:ln w="6350">
          <a:solidFill>
            <a:schemeClr val="bg1">
              <a:lumMod val="50000"/>
            </a:schemeClr>
          </a:solidFill>
        </a:ln>
        <a:effectLst/>
      </c:spPr>
    </c:plotArea>
    <c:legend>
      <c:legendPos val="b"/>
      <c:layout>
        <c:manualLayout>
          <c:xMode val="edge"/>
          <c:yMode val="edge"/>
          <c:x val="0.15999999999999998"/>
          <c:y val="0.90319444444444441"/>
          <c:w val="0.78833333333333333"/>
          <c:h val="6.90277777777777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23293259198422"/>
          <c:y val="9.3948430820176551E-2"/>
          <c:w val="0.75906943082326561"/>
          <c:h val="0.59367359182722679"/>
        </c:manualLayout>
      </c:layout>
      <c:barChart>
        <c:barDir val="bar"/>
        <c:grouping val="percentStacked"/>
        <c:varyColors val="0"/>
        <c:ser>
          <c:idx val="3"/>
          <c:order val="0"/>
          <c:tx>
            <c:strRef>
              <c:f>'2-2産業（中分類）商品販売額 (2)'!$J$3</c:f>
              <c:strCache>
                <c:ptCount val="1"/>
                <c:pt idx="0">
                  <c:v>各種商品小売業</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833D-4AE0-9B9F-EDD7D066E747}"/>
                </c:ext>
              </c:extLst>
            </c:dLbl>
            <c:spPr>
              <a:noFill/>
              <a:ln>
                <a:noFill/>
              </a:ln>
              <a:effectLst/>
            </c:sp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(2)'!$J$4:$J$6</c:f>
              <c:numCache>
                <c:formatCode>0.0%</c:formatCode>
                <c:ptCount val="3"/>
                <c:pt idx="0">
                  <c:v>6.00104578012471E-2</c:v>
                </c:pt>
                <c:pt idx="1">
                  <c:v>3.9523624450722619E-2</c:v>
                </c:pt>
                <c:pt idx="2">
                  <c:v>0</c:v>
                </c:pt>
              </c:numCache>
            </c:numRef>
          </c:val>
          <c:extLst xmlns:c15="http://schemas.microsoft.com/office/drawing/2012/chart">
            <c:ext xmlns:c16="http://schemas.microsoft.com/office/drawing/2014/chart" uri="{C3380CC4-5D6E-409C-BE32-E72D297353CC}">
              <c16:uniqueId val="{00000000-833D-4AE0-9B9F-EDD7D066E747}"/>
            </c:ext>
          </c:extLst>
        </c:ser>
        <c:ser>
          <c:idx val="0"/>
          <c:order val="1"/>
          <c:tx>
            <c:strRef>
              <c:f>'2-2産業（中分類）商品販売額 (2)'!$K$3</c:f>
              <c:strCache>
                <c:ptCount val="1"/>
                <c:pt idx="0">
                  <c:v>織物・衣服・身の回り品小売業</c:v>
                </c:pt>
              </c:strCache>
            </c:strRef>
          </c:tx>
          <c:spPr>
            <a:solidFill>
              <a:schemeClr val="accent1">
                <a:lumMod val="60000"/>
                <a:lumOff val="40000"/>
              </a:schemeClr>
            </a:solidFill>
          </c:spPr>
          <c:invertIfNegative val="0"/>
          <c:dLbls>
            <c:dLbl>
              <c:idx val="0"/>
              <c:layout>
                <c:manualLayout>
                  <c:x val="4.2834396139132689E-17"/>
                  <c:y val="-6.35727908455180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33D-4AE0-9B9F-EDD7D066E747}"/>
                </c:ext>
              </c:extLst>
            </c:dLbl>
            <c:dLbl>
              <c:idx val="1"/>
              <c:layout>
                <c:manualLayout>
                  <c:x val="0"/>
                  <c:y val="-6.357279084551811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33D-4AE0-9B9F-EDD7D066E74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(2)'!$K$4:$K$6</c:f>
              <c:numCache>
                <c:formatCode>0.0%</c:formatCode>
                <c:ptCount val="3"/>
                <c:pt idx="0">
                  <c:v>5.5695847475162312E-2</c:v>
                </c:pt>
                <c:pt idx="1">
                  <c:v>5.3647706809190981E-2</c:v>
                </c:pt>
                <c:pt idx="2">
                  <c:v>0.38169109080875591</c:v>
                </c:pt>
              </c:numCache>
            </c:numRef>
          </c:val>
          <c:extLst>
            <c:ext xmlns:c16="http://schemas.microsoft.com/office/drawing/2014/chart" uri="{C3380CC4-5D6E-409C-BE32-E72D297353CC}">
              <c16:uniqueId val="{00000001-833D-4AE0-9B9F-EDD7D066E747}"/>
            </c:ext>
          </c:extLst>
        </c:ser>
        <c:ser>
          <c:idx val="1"/>
          <c:order val="2"/>
          <c:tx>
            <c:strRef>
              <c:f>'2-2産業（中分類）商品販売額 (2)'!$L$3</c:f>
              <c:strCache>
                <c:ptCount val="1"/>
                <c:pt idx="0">
                  <c:v>飲食料品小売業</c:v>
                </c:pt>
              </c:strCache>
            </c:strRef>
          </c:tx>
          <c:spPr>
            <a:solidFill>
              <a:schemeClr val="accent2">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(2)'!$L$4:$L$6</c:f>
              <c:numCache>
                <c:formatCode>0.0%</c:formatCode>
                <c:ptCount val="3"/>
                <c:pt idx="0">
                  <c:v>0.29369092642973066</c:v>
                </c:pt>
                <c:pt idx="1">
                  <c:v>0.27350654714294603</c:v>
                </c:pt>
                <c:pt idx="2">
                  <c:v>0.48598933104420872</c:v>
                </c:pt>
              </c:numCache>
            </c:numRef>
          </c:val>
          <c:extLst>
            <c:ext xmlns:c16="http://schemas.microsoft.com/office/drawing/2014/chart" uri="{C3380CC4-5D6E-409C-BE32-E72D297353CC}">
              <c16:uniqueId val="{00000002-833D-4AE0-9B9F-EDD7D066E747}"/>
            </c:ext>
          </c:extLst>
        </c:ser>
        <c:ser>
          <c:idx val="2"/>
          <c:order val="3"/>
          <c:tx>
            <c:strRef>
              <c:f>'2-2産業（中分類）商品販売額 (2)'!$M$3</c:f>
              <c:strCache>
                <c:ptCount val="1"/>
                <c:pt idx="0">
                  <c:v>機械器具小売業</c:v>
                </c:pt>
              </c:strCache>
            </c:strRef>
          </c:tx>
          <c:spPr>
            <a:solidFill>
              <a:schemeClr val="bg2">
                <a:lumMod val="9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(2)'!$M$4:$M$6</c:f>
              <c:numCache>
                <c:formatCode>0.0%</c:formatCode>
                <c:ptCount val="3"/>
                <c:pt idx="0">
                  <c:v>0.19636206174938486</c:v>
                </c:pt>
                <c:pt idx="1">
                  <c:v>0.21275306436588615</c:v>
                </c:pt>
                <c:pt idx="2">
                  <c:v>0.10313323931571525</c:v>
                </c:pt>
              </c:numCache>
            </c:numRef>
          </c:val>
          <c:extLst>
            <c:ext xmlns:c16="http://schemas.microsoft.com/office/drawing/2014/chart" uri="{C3380CC4-5D6E-409C-BE32-E72D297353CC}">
              <c16:uniqueId val="{00000003-833D-4AE0-9B9F-EDD7D066E747}"/>
            </c:ext>
          </c:extLst>
        </c:ser>
        <c:ser>
          <c:idx val="4"/>
          <c:order val="4"/>
          <c:tx>
            <c:strRef>
              <c:f>'2-2産業（中分類）商品販売額 (2)'!$N$3</c:f>
              <c:strCache>
                <c:ptCount val="1"/>
                <c:pt idx="0">
                  <c:v>その他の小売業</c:v>
                </c:pt>
              </c:strCache>
            </c:strRef>
          </c:tx>
          <c:spPr>
            <a:solidFill>
              <a:schemeClr val="accent6">
                <a:lumMod val="60000"/>
                <a:lumOff val="40000"/>
              </a:schemeClr>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833D-4AE0-9B9F-EDD7D066E74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(2)'!$N$4:$N$6</c:f>
              <c:numCache>
                <c:formatCode>0.0%</c:formatCode>
                <c:ptCount val="3"/>
                <c:pt idx="0">
                  <c:v>0.29352068112030683</c:v>
                </c:pt>
                <c:pt idx="1">
                  <c:v>0.34417569211430199</c:v>
                </c:pt>
                <c:pt idx="2">
                  <c:v>0</c:v>
                </c:pt>
              </c:numCache>
            </c:numRef>
          </c:val>
          <c:extLst>
            <c:ext xmlns:c16="http://schemas.microsoft.com/office/drawing/2014/chart" uri="{C3380CC4-5D6E-409C-BE32-E72D297353CC}">
              <c16:uniqueId val="{00000004-833D-4AE0-9B9F-EDD7D066E747}"/>
            </c:ext>
          </c:extLst>
        </c:ser>
        <c:ser>
          <c:idx val="5"/>
          <c:order val="5"/>
          <c:tx>
            <c:strRef>
              <c:f>'2-2産業（中分類）商品販売額 (2)'!$O$3</c:f>
              <c:strCache>
                <c:ptCount val="1"/>
                <c:pt idx="0">
                  <c:v>無店舗小売業</c:v>
                </c:pt>
              </c:strCache>
            </c:strRef>
          </c:tx>
          <c:spPr>
            <a:solidFill>
              <a:schemeClr val="accent5">
                <a:lumMod val="60000"/>
                <a:lumOff val="40000"/>
              </a:schemeClr>
            </a:solidFill>
          </c:spPr>
          <c:invertIfNegative val="0"/>
          <c:dLbls>
            <c:dLbl>
              <c:idx val="2"/>
              <c:layout>
                <c:manualLayout>
                  <c:x val="0"/>
                  <c:y val="-6.99300699300699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3D-4AE0-9B9F-EDD7D066E74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(2)'!$O$4:$O$6</c:f>
              <c:numCache>
                <c:formatCode>0.0%</c:formatCode>
                <c:ptCount val="3"/>
                <c:pt idx="0">
                  <c:v>9.972002542416819E-2</c:v>
                </c:pt>
                <c:pt idx="1">
                  <c:v>7.539336511695223E-2</c:v>
                </c:pt>
                <c:pt idx="2">
                  <c:v>2.918633883132013E-2</c:v>
                </c:pt>
              </c:numCache>
            </c:numRef>
          </c:val>
          <c:extLst>
            <c:ext xmlns:c16="http://schemas.microsoft.com/office/drawing/2014/chart" uri="{C3380CC4-5D6E-409C-BE32-E72D297353CC}">
              <c16:uniqueId val="{00000005-833D-4AE0-9B9F-EDD7D066E747}"/>
            </c:ext>
          </c:extLst>
        </c:ser>
        <c:dLbls>
          <c:dLblPos val="ctr"/>
          <c:showLegendKey val="0"/>
          <c:showVal val="1"/>
          <c:showCatName val="0"/>
          <c:showSerName val="0"/>
          <c:showPercent val="0"/>
          <c:showBubbleSize val="0"/>
        </c:dLbls>
        <c:gapWidth val="60"/>
        <c:overlap val="100"/>
        <c:axId val="642801144"/>
        <c:axId val="642801536"/>
        <c:extLst/>
      </c:barChart>
      <c:catAx>
        <c:axId val="642801144"/>
        <c:scaling>
          <c:orientation val="minMax"/>
        </c:scaling>
        <c:delete val="0"/>
        <c:axPos val="l"/>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642801536"/>
        <c:crosses val="autoZero"/>
        <c:auto val="1"/>
        <c:lblAlgn val="ctr"/>
        <c:lblOffset val="100"/>
        <c:noMultiLvlLbl val="0"/>
      </c:catAx>
      <c:valAx>
        <c:axId val="6428015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50000"/>
                <a:lumOff val="50000"/>
              </a:schemeClr>
            </a:solidFill>
          </a:ln>
          <a:effectLst/>
        </c:spPr>
        <c:txPr>
          <a:bodyPr rot="-60000000" vert="horz"/>
          <a:lstStyle/>
          <a:p>
            <a:pPr>
              <a:defRPr/>
            </a:pPr>
            <a:endParaRPr lang="ja-JP"/>
          </a:p>
        </c:txPr>
        <c:crossAx val="642801144"/>
        <c:crosses val="max"/>
        <c:crossBetween val="between"/>
      </c:valAx>
    </c:plotArea>
    <c:legend>
      <c:legendPos val="b"/>
      <c:layout>
        <c:manualLayout>
          <c:xMode val="edge"/>
          <c:yMode val="edge"/>
          <c:x val="0.18796011479873426"/>
          <c:y val="0.68738105130374283"/>
          <c:w val="0.76127505755327884"/>
          <c:h val="0.29354698721392603"/>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97244847909308"/>
          <c:y val="3.0610503376367077E-2"/>
          <c:w val="0.75586015333270828"/>
          <c:h val="0.5897272160612026"/>
        </c:manualLayout>
      </c:layout>
      <c:barChart>
        <c:barDir val="bar"/>
        <c:grouping val="percentStacked"/>
        <c:varyColors val="0"/>
        <c:ser>
          <c:idx val="3"/>
          <c:order val="0"/>
          <c:tx>
            <c:strRef>
              <c:f>'2-2産業（中分類）商品販売額 (2)'!$C$3</c:f>
              <c:strCache>
                <c:ptCount val="1"/>
                <c:pt idx="0">
                  <c:v>各種商品卸売業</c:v>
                </c:pt>
              </c:strCache>
            </c:strRef>
          </c:tx>
          <c:invertIfNegative val="0"/>
          <c:dLbls>
            <c:dLbl>
              <c:idx val="1"/>
              <c:layout>
                <c:manualLayout>
                  <c:x val="0"/>
                  <c:y val="-9.216589861751152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F1-4286-9764-877A6521DAF0}"/>
                </c:ext>
              </c:extLst>
            </c:dLbl>
            <c:dLbl>
              <c:idx val="2"/>
              <c:delete val="1"/>
              <c:extLst>
                <c:ext xmlns:c15="http://schemas.microsoft.com/office/drawing/2012/chart" uri="{CE6537A1-D6FC-4f65-9D91-7224C49458BB}"/>
                <c:ext xmlns:c16="http://schemas.microsoft.com/office/drawing/2014/chart" uri="{C3380CC4-5D6E-409C-BE32-E72D297353CC}">
                  <c16:uniqueId val="{0000000A-18F1-4286-9764-877A6521DAF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(2)'!$C$4:$C$6</c:f>
              <c:numCache>
                <c:formatCode>0.0%</c:formatCode>
                <c:ptCount val="3"/>
                <c:pt idx="0">
                  <c:v>5.2199724697442003E-2</c:v>
                </c:pt>
                <c:pt idx="1">
                  <c:v>4.6507470012509709E-3</c:v>
                </c:pt>
                <c:pt idx="2">
                  <c:v>0</c:v>
                </c:pt>
              </c:numCache>
            </c:numRef>
          </c:val>
          <c:extLst>
            <c:ext xmlns:c16="http://schemas.microsoft.com/office/drawing/2014/chart" uri="{C3380CC4-5D6E-409C-BE32-E72D297353CC}">
              <c16:uniqueId val="{00000000-18F1-4286-9764-877A6521DAF0}"/>
            </c:ext>
          </c:extLst>
        </c:ser>
        <c:ser>
          <c:idx val="0"/>
          <c:order val="1"/>
          <c:tx>
            <c:strRef>
              <c:f>'2-2産業（中分類）商品販売額 (2)'!$D$3</c:f>
              <c:strCache>
                <c:ptCount val="1"/>
                <c:pt idx="0">
                  <c:v>繊維・衣服等卸売業</c:v>
                </c:pt>
              </c:strCache>
            </c:strRef>
          </c:tx>
          <c:invertIfNegative val="0"/>
          <c:dLbls>
            <c:dLbl>
              <c:idx val="0"/>
              <c:layout>
                <c:manualLayout>
                  <c:x val="-3.9039867009260627E-17"/>
                  <c:y val="-7.373271889400927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F1-4286-9764-877A6521DAF0}"/>
                </c:ext>
              </c:extLst>
            </c:dLbl>
            <c:dLbl>
              <c:idx val="1"/>
              <c:layout>
                <c:manualLayout>
                  <c:x val="8.517887563884137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F1-4286-9764-877A6521DAF0}"/>
                </c:ext>
              </c:extLst>
            </c:dLbl>
            <c:dLbl>
              <c:idx val="2"/>
              <c:delete val="1"/>
              <c:extLst>
                <c:ext xmlns:c15="http://schemas.microsoft.com/office/drawing/2012/chart" uri="{CE6537A1-D6FC-4f65-9D91-7224C49458BB}"/>
                <c:ext xmlns:c16="http://schemas.microsoft.com/office/drawing/2014/chart" uri="{C3380CC4-5D6E-409C-BE32-E72D297353CC}">
                  <c16:uniqueId val="{00000009-18F1-4286-9764-877A6521DAF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(2)'!$D$4:$D$6</c:f>
              <c:numCache>
                <c:formatCode>0.0%</c:formatCode>
                <c:ptCount val="3"/>
                <c:pt idx="0">
                  <c:v>2.3495201517576086E-2</c:v>
                </c:pt>
                <c:pt idx="1">
                  <c:v>1.5548575486632157E-2</c:v>
                </c:pt>
                <c:pt idx="2">
                  <c:v>0</c:v>
                </c:pt>
              </c:numCache>
            </c:numRef>
          </c:val>
          <c:extLst>
            <c:ext xmlns:c16="http://schemas.microsoft.com/office/drawing/2014/chart" uri="{C3380CC4-5D6E-409C-BE32-E72D297353CC}">
              <c16:uniqueId val="{00000001-18F1-4286-9764-877A6521DAF0}"/>
            </c:ext>
          </c:extLst>
        </c:ser>
        <c:ser>
          <c:idx val="1"/>
          <c:order val="2"/>
          <c:tx>
            <c:strRef>
              <c:f>'2-2産業（中分類）商品販売額 (2)'!$E$3</c:f>
              <c:strCache>
                <c:ptCount val="1"/>
                <c:pt idx="0">
                  <c:v>飲食料品卸売業</c:v>
                </c:pt>
              </c:strCache>
            </c:strRef>
          </c:tx>
          <c:spPr>
            <a:solidFill>
              <a:schemeClr val="accent2">
                <a:lumMod val="60000"/>
                <a:lumOff val="40000"/>
              </a:schemeClr>
            </a:solidFill>
          </c:spPr>
          <c:invertIfNegative val="0"/>
          <c:dLbls>
            <c:dLbl>
              <c:idx val="1"/>
              <c:layout>
                <c:manualLayout>
                  <c:x val="2.981260647359454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F1-4286-9764-877A6521DAF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(2)'!$E$4:$E$6</c:f>
              <c:numCache>
                <c:formatCode>0.0%</c:formatCode>
                <c:ptCount val="3"/>
                <c:pt idx="0">
                  <c:v>0.2149544044616151</c:v>
                </c:pt>
                <c:pt idx="1">
                  <c:v>0.20648072932774608</c:v>
                </c:pt>
                <c:pt idx="2">
                  <c:v>0.70965472907031013</c:v>
                </c:pt>
              </c:numCache>
            </c:numRef>
          </c:val>
          <c:extLst>
            <c:ext xmlns:c16="http://schemas.microsoft.com/office/drawing/2014/chart" uri="{C3380CC4-5D6E-409C-BE32-E72D297353CC}">
              <c16:uniqueId val="{00000002-18F1-4286-9764-877A6521DAF0}"/>
            </c:ext>
          </c:extLst>
        </c:ser>
        <c:ser>
          <c:idx val="2"/>
          <c:order val="3"/>
          <c:tx>
            <c:strRef>
              <c:f>'2-2産業（中分類）商品販売額 (2)'!$F$3</c:f>
              <c:strCache>
                <c:ptCount val="1"/>
                <c:pt idx="0">
                  <c:v>建築材料，鉱物・金属材料等卸売業</c:v>
                </c:pt>
              </c:strCache>
            </c:strRef>
          </c:tx>
          <c:spPr>
            <a:solidFill>
              <a:schemeClr val="accent3">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(2)'!$F$4:$F$6</c:f>
              <c:numCache>
                <c:formatCode>0.0%</c:formatCode>
                <c:ptCount val="3"/>
                <c:pt idx="0">
                  <c:v>0.26915745150320614</c:v>
                </c:pt>
                <c:pt idx="1">
                  <c:v>0.33741291648366656</c:v>
                </c:pt>
                <c:pt idx="2">
                  <c:v>0.26558323078881485</c:v>
                </c:pt>
              </c:numCache>
            </c:numRef>
          </c:val>
          <c:extLst>
            <c:ext xmlns:c16="http://schemas.microsoft.com/office/drawing/2014/chart" uri="{C3380CC4-5D6E-409C-BE32-E72D297353CC}">
              <c16:uniqueId val="{00000003-18F1-4286-9764-877A6521DAF0}"/>
            </c:ext>
          </c:extLst>
        </c:ser>
        <c:ser>
          <c:idx val="4"/>
          <c:order val="4"/>
          <c:tx>
            <c:strRef>
              <c:f>'2-2産業（中分類）商品販売額 (2)'!$G$3</c:f>
              <c:strCache>
                <c:ptCount val="1"/>
                <c:pt idx="0">
                  <c:v>機械器具卸売業</c:v>
                </c:pt>
              </c:strCache>
            </c:strRef>
          </c:tx>
          <c:spPr>
            <a:solidFill>
              <a:schemeClr val="accent6">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(2)'!$G$4:$G$6</c:f>
              <c:numCache>
                <c:formatCode>0.0%</c:formatCode>
                <c:ptCount val="3"/>
                <c:pt idx="0">
                  <c:v>0.26142687208197141</c:v>
                </c:pt>
                <c:pt idx="1">
                  <c:v>0.25283994845088925</c:v>
                </c:pt>
                <c:pt idx="2">
                  <c:v>2.3762040140874952E-2</c:v>
                </c:pt>
              </c:numCache>
            </c:numRef>
          </c:val>
          <c:extLst>
            <c:ext xmlns:c16="http://schemas.microsoft.com/office/drawing/2014/chart" uri="{C3380CC4-5D6E-409C-BE32-E72D297353CC}">
              <c16:uniqueId val="{00000004-18F1-4286-9764-877A6521DAF0}"/>
            </c:ext>
          </c:extLst>
        </c:ser>
        <c:ser>
          <c:idx val="5"/>
          <c:order val="5"/>
          <c:tx>
            <c:strRef>
              <c:f>'2-2産業（中分類）商品販売額 (2)'!$H$3</c:f>
              <c:strCache>
                <c:ptCount val="1"/>
                <c:pt idx="0">
                  <c:v>その他の卸売業</c:v>
                </c:pt>
              </c:strCache>
            </c:strRef>
          </c:tx>
          <c:spPr>
            <a:solidFill>
              <a:schemeClr val="accent5">
                <a:lumMod val="60000"/>
                <a:lumOff val="40000"/>
              </a:schemeClr>
            </a:solidFill>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18F1-4286-9764-877A6521DAF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'2-2産業（中分類）商品販売額 (2)'!$B$4:$B$6</c:f>
              <c:strCache>
                <c:ptCount val="3"/>
                <c:pt idx="0">
                  <c:v>全国</c:v>
                </c:pt>
                <c:pt idx="1">
                  <c:v>富山県</c:v>
                </c:pt>
                <c:pt idx="2">
                  <c:v>小矢部市</c:v>
                </c:pt>
              </c:strCache>
            </c:strRef>
          </c:cat>
          <c:val>
            <c:numRef>
              <c:f>'2-2産業（中分類）商品販売額 (2)'!$H$4:$H$6</c:f>
              <c:numCache>
                <c:formatCode>0.0%</c:formatCode>
                <c:ptCount val="3"/>
                <c:pt idx="0">
                  <c:v>0.17976634573818931</c:v>
                </c:pt>
                <c:pt idx="1">
                  <c:v>0.18306708324981497</c:v>
                </c:pt>
                <c:pt idx="2">
                  <c:v>0</c:v>
                </c:pt>
              </c:numCache>
            </c:numRef>
          </c:val>
          <c:extLst>
            <c:ext xmlns:c16="http://schemas.microsoft.com/office/drawing/2014/chart" uri="{C3380CC4-5D6E-409C-BE32-E72D297353CC}">
              <c16:uniqueId val="{00000005-18F1-4286-9764-877A6521DAF0}"/>
            </c:ext>
          </c:extLst>
        </c:ser>
        <c:dLbls>
          <c:dLblPos val="ctr"/>
          <c:showLegendKey val="0"/>
          <c:showVal val="1"/>
          <c:showCatName val="0"/>
          <c:showSerName val="0"/>
          <c:showPercent val="0"/>
          <c:showBubbleSize val="0"/>
        </c:dLbls>
        <c:gapWidth val="60"/>
        <c:overlap val="100"/>
        <c:axId val="642801144"/>
        <c:axId val="642801536"/>
        <c:extLst/>
      </c:barChart>
      <c:catAx>
        <c:axId val="642801144"/>
        <c:scaling>
          <c:orientation val="minMax"/>
        </c:scaling>
        <c:delete val="0"/>
        <c:axPos val="l"/>
        <c:numFmt formatCode="General" sourceLinked="1"/>
        <c:majorTickMark val="in"/>
        <c:minorTickMark val="none"/>
        <c:tickLblPos val="nextTo"/>
        <c:spPr>
          <a:noFill/>
          <a:ln w="9525" cap="flat" cmpd="sng" algn="ctr">
            <a:solidFill>
              <a:schemeClr val="tx1">
                <a:lumMod val="50000"/>
                <a:lumOff val="50000"/>
              </a:schemeClr>
            </a:solidFill>
            <a:round/>
          </a:ln>
          <a:effectLst/>
        </c:spPr>
        <c:txPr>
          <a:bodyPr rot="-60000000" vert="horz"/>
          <a:lstStyle/>
          <a:p>
            <a:pPr>
              <a:defRPr/>
            </a:pPr>
            <a:endParaRPr lang="ja-JP"/>
          </a:p>
        </c:txPr>
        <c:crossAx val="642801536"/>
        <c:crosses val="autoZero"/>
        <c:auto val="1"/>
        <c:lblAlgn val="ctr"/>
        <c:lblOffset val="100"/>
        <c:noMultiLvlLbl val="0"/>
      </c:catAx>
      <c:valAx>
        <c:axId val="6428015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50000"/>
                <a:lumOff val="50000"/>
              </a:schemeClr>
            </a:solidFill>
          </a:ln>
          <a:effectLst/>
        </c:spPr>
        <c:txPr>
          <a:bodyPr rot="-60000000" vert="horz"/>
          <a:lstStyle/>
          <a:p>
            <a:pPr>
              <a:defRPr/>
            </a:pPr>
            <a:endParaRPr lang="ja-JP"/>
          </a:p>
        </c:txPr>
        <c:crossAx val="642801144"/>
        <c:crosses val="max"/>
        <c:crossBetween val="between"/>
      </c:valAx>
    </c:plotArea>
    <c:legend>
      <c:legendPos val="b"/>
      <c:layout>
        <c:manualLayout>
          <c:xMode val="edge"/>
          <c:yMode val="edge"/>
          <c:x val="0.18726978229084226"/>
          <c:y val="0.68951945522938662"/>
          <c:w val="0.81232197421977137"/>
          <c:h val="0.304335932770396"/>
        </c:manualLayout>
      </c:layout>
      <c:overlay val="0"/>
      <c:spPr>
        <a:noFill/>
        <a:ln>
          <a:noFill/>
        </a:ln>
        <a:effectLst/>
      </c:spPr>
      <c:txPr>
        <a:bodyPr rot="0" vert="horz"/>
        <a:lstStyle/>
        <a:p>
          <a:pPr>
            <a:defRPr/>
          </a:pPr>
          <a:endParaRPr lang="ja-JP"/>
        </a:p>
      </c:txPr>
    </c:legend>
    <c:plotVisOnly val="1"/>
    <c:dispBlanksAs val="gap"/>
    <c:showDLblsOverMax val="0"/>
  </c:chart>
  <c:spPr>
    <a:solidFill>
      <a:schemeClr val="bg1"/>
    </a:solidFill>
    <a:ln w="9525" cap="flat" cmpd="sng" algn="ctr">
      <a:no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98340327219577"/>
          <c:y val="6.666662549536792E-2"/>
          <c:w val="0.80607708467579287"/>
          <c:h val="0.69214346633103829"/>
        </c:manualLayout>
      </c:layout>
      <c:lineChart>
        <c:grouping val="standard"/>
        <c:varyColors val="0"/>
        <c:ser>
          <c:idx val="0"/>
          <c:order val="0"/>
          <c:tx>
            <c:strRef>
              <c:f>Sheet1!$J$2</c:f>
              <c:strCache>
                <c:ptCount val="1"/>
                <c:pt idx="0">
                  <c:v>製造品出荷額等（百万円）</c:v>
                </c:pt>
              </c:strCache>
            </c:strRef>
          </c:tx>
          <c:spPr>
            <a:ln w="28575" cap="rnd">
              <a:solidFill>
                <a:schemeClr val="accent1"/>
              </a:solidFill>
              <a:round/>
            </a:ln>
            <a:effectLst/>
          </c:spPr>
          <c:marker>
            <c:symbol val="circle"/>
            <c:size val="5"/>
            <c:spPr>
              <a:solidFill>
                <a:srgbClr val="0070C0">
                  <a:alpha val="98000"/>
                </a:srgbClr>
              </a:solidFill>
              <a:ln w="9525">
                <a:solidFill>
                  <a:srgbClr val="0070C0"/>
                </a:solidFill>
              </a:ln>
              <a:effectLst/>
            </c:spPr>
          </c:marker>
          <c:dLbls>
            <c:dLbl>
              <c:idx val="0"/>
              <c:layout>
                <c:manualLayout>
                  <c:x val="-5.8549567531603459E-2"/>
                  <c:y val="-7.2559852670349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84-4063-A9AA-53C95A0ADB6B}"/>
                </c:ext>
              </c:extLst>
            </c:dLbl>
            <c:dLbl>
              <c:idx val="3"/>
              <c:layout>
                <c:manualLayout>
                  <c:x val="-7.1019535731686276E-2"/>
                  <c:y val="6.8340616672834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84-4063-A9AA-53C95A0ADB6B}"/>
                </c:ext>
              </c:extLst>
            </c:dLbl>
            <c:dLbl>
              <c:idx val="4"/>
              <c:layout>
                <c:manualLayout>
                  <c:x val="-4.6189405964973042E-2"/>
                  <c:y val="7.0033166553172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84-4063-A9AA-53C95A0ADB6B}"/>
                </c:ext>
              </c:extLst>
            </c:dLbl>
            <c:dLbl>
              <c:idx val="5"/>
              <c:layout>
                <c:manualLayout>
                  <c:x val="-5.8549567531603459E-2"/>
                  <c:y val="-6.5193370165745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84-4063-A9AA-53C95A0ADB6B}"/>
                </c:ext>
              </c:extLst>
            </c:dLbl>
            <c:dLbl>
              <c:idx val="7"/>
              <c:layout>
                <c:manualLayout>
                  <c:x val="-5.8549567531603557E-2"/>
                  <c:y val="-8.729281767955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84-4063-A9AA-53C95A0ADB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Sheet1!$C$3:$C$11</c:f>
              <c:strCache>
                <c:ptCount val="9"/>
                <c:pt idx="0">
                  <c:v>H24年
(2012)</c:v>
                </c:pt>
                <c:pt idx="1">
                  <c:v>H25年
(2013)</c:v>
                </c:pt>
                <c:pt idx="2">
                  <c:v>H26年
(2014)</c:v>
                </c:pt>
                <c:pt idx="3">
                  <c:v>H27年
(2015)</c:v>
                </c:pt>
                <c:pt idx="4">
                  <c:v>H28年
(2016)</c:v>
                </c:pt>
                <c:pt idx="5">
                  <c:v>H29年
(2017)</c:v>
                </c:pt>
                <c:pt idx="6">
                  <c:v>H30年
(2018)</c:v>
                </c:pt>
                <c:pt idx="7">
                  <c:v>R元年
(2019)</c:v>
                </c:pt>
                <c:pt idx="8">
                  <c:v>R2年
(2020)</c:v>
                </c:pt>
              </c:strCache>
            </c:strRef>
          </c:cat>
          <c:val>
            <c:numRef>
              <c:f>Sheet1!$J$3:$J$11</c:f>
              <c:numCache>
                <c:formatCode>#,##0_);[Red]\(#,##0\)</c:formatCode>
                <c:ptCount val="9"/>
                <c:pt idx="0">
                  <c:v>71569.16</c:v>
                </c:pt>
                <c:pt idx="1">
                  <c:v>77118.039999999994</c:v>
                </c:pt>
                <c:pt idx="2">
                  <c:v>84400.66</c:v>
                </c:pt>
                <c:pt idx="3">
                  <c:v>74079.88</c:v>
                </c:pt>
                <c:pt idx="4">
                  <c:v>74200.05</c:v>
                </c:pt>
                <c:pt idx="5">
                  <c:v>79302.259999999995</c:v>
                </c:pt>
                <c:pt idx="6">
                  <c:v>84127.69</c:v>
                </c:pt>
                <c:pt idx="7">
                  <c:v>83727.289999999994</c:v>
                </c:pt>
                <c:pt idx="8">
                  <c:v>91030.080000000002</c:v>
                </c:pt>
              </c:numCache>
            </c:numRef>
          </c:val>
          <c:smooth val="0"/>
          <c:extLst>
            <c:ext xmlns:c16="http://schemas.microsoft.com/office/drawing/2014/chart" uri="{C3380CC4-5D6E-409C-BE32-E72D297353CC}">
              <c16:uniqueId val="{00000002-3484-4063-A9AA-53C95A0ADB6B}"/>
            </c:ext>
          </c:extLst>
        </c:ser>
        <c:dLbls>
          <c:dLblPos val="t"/>
          <c:showLegendKey val="0"/>
          <c:showVal val="1"/>
          <c:showCatName val="0"/>
          <c:showSerName val="0"/>
          <c:showPercent val="0"/>
          <c:showBubbleSize val="0"/>
        </c:dLbls>
        <c:marker val="1"/>
        <c:smooth val="0"/>
        <c:axId val="924047455"/>
        <c:axId val="924048895"/>
      </c:lineChart>
      <c:catAx>
        <c:axId val="92404745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924048895"/>
        <c:crosses val="autoZero"/>
        <c:auto val="1"/>
        <c:lblAlgn val="ctr"/>
        <c:lblOffset val="100"/>
        <c:noMultiLvlLbl val="0"/>
      </c:catAx>
      <c:valAx>
        <c:axId val="924048895"/>
        <c:scaling>
          <c:orientation val="minMax"/>
          <c:max val="120000"/>
          <c:min val="0"/>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800"/>
                  <a:t>製造品出荷額等（百万円）</a:t>
                </a:r>
              </a:p>
            </c:rich>
          </c:tx>
          <c:layout>
            <c:manualLayout>
              <c:xMode val="edge"/>
              <c:yMode val="edge"/>
              <c:x val="7.9840319361277438E-3"/>
              <c:y val="8.1021399909282116E-2"/>
            </c:manualLayout>
          </c:layout>
          <c:overlay val="0"/>
          <c:spPr>
            <a:noFill/>
            <a:ln>
              <a:noFill/>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Red]\(#,##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924047455"/>
        <c:crosses val="autoZero"/>
        <c:crossBetween val="between"/>
      </c:valAx>
      <c:spPr>
        <a:noFill/>
        <a:ln w="6350">
          <a:solidFill>
            <a:schemeClr val="bg1">
              <a:lumMod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8588456259482"/>
          <c:y val="3.1272210376687988E-2"/>
          <c:w val="0.8521717354138072"/>
          <c:h val="0.57363390134326941"/>
        </c:manualLayout>
      </c:layout>
      <c:barChart>
        <c:barDir val="bar"/>
        <c:grouping val="percentStacked"/>
        <c:varyColors val="0"/>
        <c:ser>
          <c:idx val="0"/>
          <c:order val="0"/>
          <c:tx>
            <c:strRef>
              <c:f>Sheet1!$C$45</c:f>
              <c:strCache>
                <c:ptCount val="1"/>
                <c:pt idx="0">
                  <c:v>金属製品製造業</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Sheet1!$D$45:$F$45</c:f>
              <c:numCache>
                <c:formatCode>0.0%</c:formatCode>
                <c:ptCount val="3"/>
                <c:pt idx="0">
                  <c:v>4.9735941106836948E-2</c:v>
                </c:pt>
                <c:pt idx="1">
                  <c:v>0.1102701506691126</c:v>
                </c:pt>
                <c:pt idx="2">
                  <c:v>0.26014414159340754</c:v>
                </c:pt>
              </c:numCache>
            </c:numRef>
          </c:val>
          <c:extLst>
            <c:ext xmlns:c16="http://schemas.microsoft.com/office/drawing/2014/chart" uri="{C3380CC4-5D6E-409C-BE32-E72D297353CC}">
              <c16:uniqueId val="{00000000-9ACE-4CDB-B6E4-0431BEC03B45}"/>
            </c:ext>
          </c:extLst>
        </c:ser>
        <c:ser>
          <c:idx val="1"/>
          <c:order val="1"/>
          <c:tx>
            <c:strRef>
              <c:f>Sheet1!$C$46</c:f>
              <c:strCache>
                <c:ptCount val="1"/>
                <c:pt idx="0">
                  <c:v>食料品製造業</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Sheet1!$D$46:$F$46</c:f>
              <c:numCache>
                <c:formatCode>0.0%</c:formatCode>
                <c:ptCount val="3"/>
                <c:pt idx="0">
                  <c:v>9.8031324978388568E-2</c:v>
                </c:pt>
                <c:pt idx="1">
                  <c:v>4.3830989679818896E-2</c:v>
                </c:pt>
                <c:pt idx="2">
                  <c:v>0.17299999999999999</c:v>
                </c:pt>
              </c:numCache>
            </c:numRef>
          </c:val>
          <c:extLst>
            <c:ext xmlns:c16="http://schemas.microsoft.com/office/drawing/2014/chart" uri="{C3380CC4-5D6E-409C-BE32-E72D297353CC}">
              <c16:uniqueId val="{00000001-9ACE-4CDB-B6E4-0431BEC03B45}"/>
            </c:ext>
          </c:extLst>
        </c:ser>
        <c:ser>
          <c:idx val="2"/>
          <c:order val="2"/>
          <c:tx>
            <c:strRef>
              <c:f>Sheet1!$C$47</c:f>
              <c:strCache>
                <c:ptCount val="1"/>
                <c:pt idx="0">
                  <c:v>繊維工業</c:v>
                </c:pt>
              </c:strCache>
            </c:strRef>
          </c:tx>
          <c:spPr>
            <a:solidFill>
              <a:schemeClr val="accent6">
                <a:lumMod val="40000"/>
                <a:lumOff val="60000"/>
              </a:schemeClr>
            </a:solidFill>
            <a:ln>
              <a:noFill/>
            </a:ln>
            <a:effectLst/>
          </c:spPr>
          <c:invertIfNegative val="0"/>
          <c:dLbls>
            <c:dLbl>
              <c:idx val="1"/>
              <c:layout>
                <c:manualLayout>
                  <c:x val="0"/>
                  <c:y val="-7.17858097965727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CE-4CDB-B6E4-0431BEC03B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Sheet1!$D$47:$F$47</c:f>
              <c:numCache>
                <c:formatCode>0.0%</c:formatCode>
                <c:ptCount val="3"/>
                <c:pt idx="0">
                  <c:v>1.1431965507208262E-2</c:v>
                </c:pt>
                <c:pt idx="1">
                  <c:v>1.3489049303941614E-2</c:v>
                </c:pt>
                <c:pt idx="2">
                  <c:v>0.14364082868144407</c:v>
                </c:pt>
              </c:numCache>
            </c:numRef>
          </c:val>
          <c:extLst>
            <c:ext xmlns:c16="http://schemas.microsoft.com/office/drawing/2014/chart" uri="{C3380CC4-5D6E-409C-BE32-E72D297353CC}">
              <c16:uniqueId val="{00000003-9ACE-4CDB-B6E4-0431BEC03B45}"/>
            </c:ext>
          </c:extLst>
        </c:ser>
        <c:ser>
          <c:idx val="3"/>
          <c:order val="3"/>
          <c:tx>
            <c:strRef>
              <c:f>Sheet1!$C$48</c:f>
              <c:strCache>
                <c:ptCount val="1"/>
                <c:pt idx="0">
                  <c:v>輸送用機械器具製造業</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Sheet1!$D$48:$F$48</c:f>
              <c:numCache>
                <c:formatCode>0.0%</c:formatCode>
                <c:ptCount val="3"/>
                <c:pt idx="0">
                  <c:v>0.19926308878116034</c:v>
                </c:pt>
                <c:pt idx="1">
                  <c:v>3.5585414991112549E-2</c:v>
                </c:pt>
                <c:pt idx="2">
                  <c:v>0.11804468517198165</c:v>
                </c:pt>
              </c:numCache>
            </c:numRef>
          </c:val>
          <c:extLst>
            <c:ext xmlns:c16="http://schemas.microsoft.com/office/drawing/2014/chart" uri="{C3380CC4-5D6E-409C-BE32-E72D297353CC}">
              <c16:uniqueId val="{00000004-9ACE-4CDB-B6E4-0431BEC03B45}"/>
            </c:ext>
          </c:extLst>
        </c:ser>
        <c:ser>
          <c:idx val="4"/>
          <c:order val="4"/>
          <c:tx>
            <c:strRef>
              <c:f>Sheet1!$C$49</c:f>
              <c:strCache>
                <c:ptCount val="1"/>
                <c:pt idx="0">
                  <c:v>プラスチック製品製造業（別掲を除く）</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Sheet1!$D$49:$F$49</c:f>
              <c:numCache>
                <c:formatCode>0.0%</c:formatCode>
                <c:ptCount val="3"/>
                <c:pt idx="0">
                  <c:v>4.1636307034328066E-2</c:v>
                </c:pt>
                <c:pt idx="1">
                  <c:v>5.9216102188058034E-2</c:v>
                </c:pt>
                <c:pt idx="2">
                  <c:v>8.9826992238699735E-2</c:v>
                </c:pt>
              </c:numCache>
            </c:numRef>
          </c:val>
          <c:extLst>
            <c:ext xmlns:c16="http://schemas.microsoft.com/office/drawing/2014/chart" uri="{C3380CC4-5D6E-409C-BE32-E72D297353CC}">
              <c16:uniqueId val="{00000005-9ACE-4CDB-B6E4-0431BEC03B45}"/>
            </c:ext>
          </c:extLst>
        </c:ser>
        <c:ser>
          <c:idx val="5"/>
          <c:order val="5"/>
          <c:tx>
            <c:strRef>
              <c:f>Sheet1!$C$50</c:f>
              <c:strCache>
                <c:ptCount val="1"/>
                <c:pt idx="0">
                  <c:v>窯業・土石製品製造業</c:v>
                </c:pt>
              </c:strCache>
            </c:strRef>
          </c:tx>
          <c:spPr>
            <a:solidFill>
              <a:schemeClr val="accent6"/>
            </a:solidFill>
            <a:ln>
              <a:noFill/>
            </a:ln>
            <a:effectLst/>
          </c:spPr>
          <c:invertIfNegative val="0"/>
          <c:dLbls>
            <c:dLbl>
              <c:idx val="0"/>
              <c:layout>
                <c:manualLayout>
                  <c:x val="-9.0065735331282476E-17"/>
                  <c:y val="-7.62724229088585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CE-4CDB-B6E4-0431BEC03B45}"/>
                </c:ext>
              </c:extLst>
            </c:dLbl>
            <c:dLbl>
              <c:idx val="1"/>
              <c:layout>
                <c:manualLayout>
                  <c:x val="2.4563666121366172E-3"/>
                  <c:y val="-7.17858097965727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CE-4CDB-B6E4-0431BEC03B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Sheet1!$D$50:$F$50</c:f>
              <c:numCache>
                <c:formatCode>0.0%</c:formatCode>
                <c:ptCount val="3"/>
                <c:pt idx="0">
                  <c:v>2.5026636052384772E-2</c:v>
                </c:pt>
                <c:pt idx="1">
                  <c:v>2.3681621303820032E-2</c:v>
                </c:pt>
                <c:pt idx="2">
                  <c:v>8.1876445919744426E-2</c:v>
                </c:pt>
              </c:numCache>
            </c:numRef>
          </c:val>
          <c:extLst>
            <c:ext xmlns:c16="http://schemas.microsoft.com/office/drawing/2014/chart" uri="{C3380CC4-5D6E-409C-BE32-E72D297353CC}">
              <c16:uniqueId val="{00000008-9ACE-4CDB-B6E4-0431BEC03B45}"/>
            </c:ext>
          </c:extLst>
        </c:ser>
        <c:ser>
          <c:idx val="6"/>
          <c:order val="6"/>
          <c:tx>
            <c:strRef>
              <c:f>Sheet1!$C$51</c:f>
              <c:strCache>
                <c:ptCount val="1"/>
                <c:pt idx="0">
                  <c:v>生産用機械器具製造業</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Sheet1!$D$51:$F$51</c:f>
              <c:numCache>
                <c:formatCode>0.0%</c:formatCode>
                <c:ptCount val="3"/>
                <c:pt idx="0">
                  <c:v>6.4746010219564734E-2</c:v>
                </c:pt>
                <c:pt idx="1">
                  <c:v>0.1252543624651779</c:v>
                </c:pt>
                <c:pt idx="2">
                  <c:v>6.0504913392894218E-2</c:v>
                </c:pt>
              </c:numCache>
            </c:numRef>
          </c:val>
          <c:extLst>
            <c:ext xmlns:c16="http://schemas.microsoft.com/office/drawing/2014/chart" uri="{C3380CC4-5D6E-409C-BE32-E72D297353CC}">
              <c16:uniqueId val="{00000009-9ACE-4CDB-B6E4-0431BEC03B45}"/>
            </c:ext>
          </c:extLst>
        </c:ser>
        <c:ser>
          <c:idx val="7"/>
          <c:order val="7"/>
          <c:tx>
            <c:strRef>
              <c:f>Sheet1!$C$52</c:f>
              <c:strCache>
                <c:ptCount val="1"/>
                <c:pt idx="0">
                  <c:v>化学工業</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Sheet1!$D$52:$F$52</c:f>
              <c:numCache>
                <c:formatCode>0.0%</c:formatCode>
                <c:ptCount val="3"/>
                <c:pt idx="0">
                  <c:v>9.4711043081973492E-2</c:v>
                </c:pt>
                <c:pt idx="1">
                  <c:v>0.21422145985365482</c:v>
                </c:pt>
                <c:pt idx="2">
                  <c:v>5.3726832411803351E-2</c:v>
                </c:pt>
              </c:numCache>
            </c:numRef>
          </c:val>
          <c:extLst>
            <c:ext xmlns:c16="http://schemas.microsoft.com/office/drawing/2014/chart" uri="{C3380CC4-5D6E-409C-BE32-E72D297353CC}">
              <c16:uniqueId val="{0000000A-9ACE-4CDB-B6E4-0431BEC03B45}"/>
            </c:ext>
          </c:extLst>
        </c:ser>
        <c:ser>
          <c:idx val="25"/>
          <c:order val="25"/>
          <c:tx>
            <c:strRef>
              <c:f>Sheet1!$C$70</c:f>
              <c:strCache>
                <c:ptCount val="1"/>
                <c:pt idx="0">
                  <c:v>その他</c:v>
                </c:pt>
              </c:strCache>
            </c:strRef>
          </c:tx>
          <c:spPr>
            <a:solidFill>
              <a:schemeClr val="bg2">
                <a:lumMod val="90000"/>
              </a:schemeClr>
            </a:solidFill>
            <a:ln>
              <a:noFill/>
            </a:ln>
            <a:effectLst/>
          </c:spPr>
          <c:invertIfNegative val="0"/>
          <c:dLbls>
            <c:dLbl>
              <c:idx val="2"/>
              <c:layout>
                <c:manualLayout>
                  <c:x val="1.83619615860724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ACE-4CDB-B6E4-0431BEC03B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Sheet1!$D$44:$F$44</c:f>
              <c:strCache>
                <c:ptCount val="3"/>
                <c:pt idx="0">
                  <c:v>全国</c:v>
                </c:pt>
                <c:pt idx="1">
                  <c:v>富山県</c:v>
                </c:pt>
                <c:pt idx="2">
                  <c:v>小矢部市</c:v>
                </c:pt>
              </c:strCache>
            </c:strRef>
          </c:cat>
          <c:val>
            <c:numRef>
              <c:f>Sheet1!$D$70:$F$70</c:f>
              <c:numCache>
                <c:formatCode>0.0%</c:formatCode>
                <c:ptCount val="3"/>
                <c:pt idx="0">
                  <c:v>0.41541768323815481</c:v>
                </c:pt>
                <c:pt idx="1">
                  <c:v>0.37545084954530356</c:v>
                </c:pt>
                <c:pt idx="2">
                  <c:v>1.8116377476573426E-2</c:v>
                </c:pt>
              </c:numCache>
            </c:numRef>
          </c:val>
          <c:extLst>
            <c:ext xmlns:c16="http://schemas.microsoft.com/office/drawing/2014/chart" uri="{C3380CC4-5D6E-409C-BE32-E72D297353CC}">
              <c16:uniqueId val="{0000000B-9ACE-4CDB-B6E4-0431BEC03B45}"/>
            </c:ext>
          </c:extLst>
        </c:ser>
        <c:dLbls>
          <c:dLblPos val="ctr"/>
          <c:showLegendKey val="0"/>
          <c:showVal val="1"/>
          <c:showCatName val="0"/>
          <c:showSerName val="0"/>
          <c:showPercent val="0"/>
          <c:showBubbleSize val="0"/>
        </c:dLbls>
        <c:gapWidth val="80"/>
        <c:overlap val="100"/>
        <c:axId val="714517376"/>
        <c:axId val="714511616"/>
        <c:extLst>
          <c:ext xmlns:c15="http://schemas.microsoft.com/office/drawing/2012/chart" uri="{02D57815-91ED-43cb-92C2-25804820EDAC}">
            <c15:filteredBarSeries>
              <c15:ser>
                <c:idx val="8"/>
                <c:order val="8"/>
                <c:tx>
                  <c:strRef>
                    <c:extLst>
                      <c:ext uri="{02D57815-91ED-43cb-92C2-25804820EDAC}">
                        <c15:formulaRef>
                          <c15:sqref>Sheet1!$C$53</c15:sqref>
                        </c15:formulaRef>
                      </c:ext>
                    </c:extLst>
                    <c:strCache>
                      <c:ptCount val="1"/>
                      <c:pt idx="0">
                        <c:v>家具・装備品製造業</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Sheet1!$D$44:$F$44</c15:sqref>
                        </c15:formulaRef>
                      </c:ext>
                    </c:extLst>
                    <c:strCache>
                      <c:ptCount val="3"/>
                      <c:pt idx="0">
                        <c:v>全国</c:v>
                      </c:pt>
                      <c:pt idx="1">
                        <c:v>富山県</c:v>
                      </c:pt>
                      <c:pt idx="2">
                        <c:v>小矢部市</c:v>
                      </c:pt>
                    </c:strCache>
                  </c:strRef>
                </c:cat>
                <c:val>
                  <c:numRef>
                    <c:extLst>
                      <c:ext uri="{02D57815-91ED-43cb-92C2-25804820EDAC}">
                        <c15:formulaRef>
                          <c15:sqref>Sheet1!$D$53:$F$53</c15:sqref>
                        </c15:formulaRef>
                      </c:ext>
                    </c:extLst>
                    <c:numCache>
                      <c:formatCode>0.0%</c:formatCode>
                      <c:ptCount val="3"/>
                      <c:pt idx="0">
                        <c:v>6.621676580306466E-3</c:v>
                      </c:pt>
                      <c:pt idx="1">
                        <c:v>9.5909470923334038E-3</c:v>
                      </c:pt>
                      <c:pt idx="2">
                        <c:v>1.5320819990871948E-2</c:v>
                      </c:pt>
                    </c:numCache>
                  </c:numRef>
                </c:val>
                <c:extLst>
                  <c:ext xmlns:c16="http://schemas.microsoft.com/office/drawing/2014/chart" uri="{C3380CC4-5D6E-409C-BE32-E72D297353CC}">
                    <c16:uniqueId val="{0000000C-9ACE-4CDB-B6E4-0431BEC03B4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Sheet1!$C$54</c15:sqref>
                        </c15:formulaRef>
                      </c:ext>
                    </c:extLst>
                    <c:strCache>
                      <c:ptCount val="1"/>
                      <c:pt idx="0">
                        <c:v>印刷・同関連業</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Sheet1!$D$54:$F$54</c15:sqref>
                        </c15:formulaRef>
                      </c:ext>
                    </c:extLst>
                    <c:numCache>
                      <c:formatCode>0.0%</c:formatCode>
                      <c:ptCount val="3"/>
                      <c:pt idx="0">
                        <c:v>1.5150789441940916E-2</c:v>
                      </c:pt>
                      <c:pt idx="1">
                        <c:v>9.1675915588492942E-3</c:v>
                      </c:pt>
                      <c:pt idx="2">
                        <c:v>2.795557485701477E-3</c:v>
                      </c:pt>
                    </c:numCache>
                  </c:numRef>
                </c:val>
                <c:extLst xmlns:c15="http://schemas.microsoft.com/office/drawing/2012/chart">
                  <c:ext xmlns:c16="http://schemas.microsoft.com/office/drawing/2014/chart" uri="{C3380CC4-5D6E-409C-BE32-E72D297353CC}">
                    <c16:uniqueId val="{0000000D-9ACE-4CDB-B6E4-0431BEC03B4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Sheet1!$C$55</c15:sqref>
                        </c15:formulaRef>
                      </c:ext>
                    </c:extLst>
                    <c:strCache>
                      <c:ptCount val="1"/>
                      <c:pt idx="0">
                        <c:v>飲料・たばこ・飼料製造業</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Sheet1!$D$55:$F$55</c15:sqref>
                        </c15:formulaRef>
                      </c:ext>
                    </c:extLst>
                    <c:numCache>
                      <c:formatCode>0.0%</c:formatCode>
                      <c:ptCount val="3"/>
                      <c:pt idx="0">
                        <c:v>3.0713994944021682E-2</c:v>
                      </c:pt>
                      <c:pt idx="1">
                        <c:v>1.5997964826439292E-2</c:v>
                      </c:pt>
                      <c:pt idx="2">
                        <c:v>0</c:v>
                      </c:pt>
                    </c:numCache>
                  </c:numRef>
                </c:val>
                <c:extLst xmlns:c15="http://schemas.microsoft.com/office/drawing/2012/chart">
                  <c:ext xmlns:c16="http://schemas.microsoft.com/office/drawing/2014/chart" uri="{C3380CC4-5D6E-409C-BE32-E72D297353CC}">
                    <c16:uniqueId val="{0000000E-9ACE-4CDB-B6E4-0431BEC03B4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Sheet1!$C$56</c15:sqref>
                        </c15:formulaRef>
                      </c:ext>
                    </c:extLst>
                    <c:strCache>
                      <c:ptCount val="1"/>
                      <c:pt idx="0">
                        <c:v>木材・木製品製造業（家具を除く）</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Sheet1!$D$56:$F$56</c15:sqref>
                        </c15:formulaRef>
                      </c:ext>
                    </c:extLst>
                    <c:numCache>
                      <c:formatCode>0.0%</c:formatCode>
                      <c:ptCount val="3"/>
                      <c:pt idx="0">
                        <c:v>9.0663553835060584E-3</c:v>
                      </c:pt>
                      <c:pt idx="1">
                        <c:v>8.545154865699631E-3</c:v>
                      </c:pt>
                      <c:pt idx="2">
                        <c:v>0</c:v>
                      </c:pt>
                    </c:numCache>
                  </c:numRef>
                </c:val>
                <c:extLst xmlns:c15="http://schemas.microsoft.com/office/drawing/2012/chart">
                  <c:ext xmlns:c16="http://schemas.microsoft.com/office/drawing/2014/chart" uri="{C3380CC4-5D6E-409C-BE32-E72D297353CC}">
                    <c16:uniqueId val="{0000000F-9ACE-4CDB-B6E4-0431BEC03B45}"/>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Sheet1!$C$57</c15:sqref>
                        </c15:formulaRef>
                      </c:ext>
                    </c:extLst>
                    <c:strCache>
                      <c:ptCount val="1"/>
                      <c:pt idx="0">
                        <c:v>パルプ・紙・紙加工品製造業</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Sheet1!$D$57:$F$57</c15:sqref>
                        </c15:formulaRef>
                      </c:ext>
                    </c:extLst>
                    <c:numCache>
                      <c:formatCode>0.0%</c:formatCode>
                      <c:ptCount val="3"/>
                      <c:pt idx="0">
                        <c:v>2.3495453971454142E-2</c:v>
                      </c:pt>
                      <c:pt idx="1">
                        <c:v>3.5756290704498109E-2</c:v>
                      </c:pt>
                      <c:pt idx="2">
                        <c:v>0</c:v>
                      </c:pt>
                    </c:numCache>
                  </c:numRef>
                </c:val>
                <c:extLst xmlns:c15="http://schemas.microsoft.com/office/drawing/2012/chart">
                  <c:ext xmlns:c16="http://schemas.microsoft.com/office/drawing/2014/chart" uri="{C3380CC4-5D6E-409C-BE32-E72D297353CC}">
                    <c16:uniqueId val="{00000010-9ACE-4CDB-B6E4-0431BEC03B45}"/>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Sheet1!$C$58</c15:sqref>
                        </c15:formulaRef>
                      </c:ext>
                    </c:extLst>
                    <c:strCache>
                      <c:ptCount val="1"/>
                      <c:pt idx="0">
                        <c:v>石油製品・石炭製品製造業</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Sheet1!$D$58:$F$58</c15:sqref>
                        </c15:formulaRef>
                      </c:ext>
                    </c:extLst>
                    <c:numCache>
                      <c:formatCode>0.0%</c:formatCode>
                      <c:ptCount val="3"/>
                      <c:pt idx="0">
                        <c:v>3.6802127637868345E-2</c:v>
                      </c:pt>
                      <c:pt idx="1">
                        <c:v>1.487494992164089E-3</c:v>
                      </c:pt>
                      <c:pt idx="2">
                        <c:v>0</c:v>
                      </c:pt>
                    </c:numCache>
                  </c:numRef>
                </c:val>
                <c:extLst xmlns:c15="http://schemas.microsoft.com/office/drawing/2012/chart">
                  <c:ext xmlns:c16="http://schemas.microsoft.com/office/drawing/2014/chart" uri="{C3380CC4-5D6E-409C-BE32-E72D297353CC}">
                    <c16:uniqueId val="{00000011-9ACE-4CDB-B6E4-0431BEC03B45}"/>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Sheet1!$C$59</c15:sqref>
                        </c15:formulaRef>
                      </c:ext>
                    </c:extLst>
                    <c:strCache>
                      <c:ptCount val="1"/>
                      <c:pt idx="0">
                        <c:v>ゴム製品製造業</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Sheet1!$D$59:$F$59</c15:sqref>
                        </c15:formulaRef>
                      </c:ext>
                    </c:extLst>
                    <c:numCache>
                      <c:formatCode>0.0%</c:formatCode>
                      <c:ptCount val="3"/>
                      <c:pt idx="0">
                        <c:v>9.8739625249028348E-3</c:v>
                      </c:pt>
                      <c:pt idx="1">
                        <c:v>3.6543852486063634E-3</c:v>
                      </c:pt>
                      <c:pt idx="2">
                        <c:v>0</c:v>
                      </c:pt>
                    </c:numCache>
                  </c:numRef>
                </c:val>
                <c:extLst xmlns:c15="http://schemas.microsoft.com/office/drawing/2012/chart">
                  <c:ext xmlns:c16="http://schemas.microsoft.com/office/drawing/2014/chart" uri="{C3380CC4-5D6E-409C-BE32-E72D297353CC}">
                    <c16:uniqueId val="{00000012-9ACE-4CDB-B6E4-0431BEC03B45}"/>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Sheet1!$C$60</c15:sqref>
                        </c15:formulaRef>
                      </c:ext>
                    </c:extLst>
                    <c:strCache>
                      <c:ptCount val="1"/>
                      <c:pt idx="0">
                        <c:v>なめし革・同製品・毛皮製造業</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Sheet1!$D$60:$F$60</c15:sqref>
                        </c15:formulaRef>
                      </c:ext>
                    </c:extLst>
                    <c:numCache>
                      <c:formatCode>0.0%</c:formatCode>
                      <c:ptCount val="3"/>
                      <c:pt idx="0">
                        <c:v>8.7478853250706323E-4</c:v>
                      </c:pt>
                      <c:pt idx="1">
                        <c:v>7.6757151381368581E-4</c:v>
                      </c:pt>
                      <c:pt idx="2">
                        <c:v>0</c:v>
                      </c:pt>
                    </c:numCache>
                  </c:numRef>
                </c:val>
                <c:extLst xmlns:c15="http://schemas.microsoft.com/office/drawing/2012/chart">
                  <c:ext xmlns:c16="http://schemas.microsoft.com/office/drawing/2014/chart" uri="{C3380CC4-5D6E-409C-BE32-E72D297353CC}">
                    <c16:uniqueId val="{00000013-9ACE-4CDB-B6E4-0431BEC03B45}"/>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Sheet1!$C$61</c15:sqref>
                        </c15:formulaRef>
                      </c:ext>
                    </c:extLst>
                    <c:strCache>
                      <c:ptCount val="1"/>
                      <c:pt idx="0">
                        <c:v>鉄鋼業</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Sheet1!$D$61:$F$61</c15:sqref>
                        </c15:formulaRef>
                      </c:ext>
                    </c:extLst>
                    <c:numCache>
                      <c:formatCode>0.0%</c:formatCode>
                      <c:ptCount val="3"/>
                      <c:pt idx="0">
                        <c:v>4.9907687589862644E-2</c:v>
                      </c:pt>
                      <c:pt idx="1">
                        <c:v>3.9995596664308908E-2</c:v>
                      </c:pt>
                      <c:pt idx="2">
                        <c:v>0</c:v>
                      </c:pt>
                    </c:numCache>
                  </c:numRef>
                </c:val>
                <c:extLst xmlns:c15="http://schemas.microsoft.com/office/drawing/2012/chart">
                  <c:ext xmlns:c16="http://schemas.microsoft.com/office/drawing/2014/chart" uri="{C3380CC4-5D6E-409C-BE32-E72D297353CC}">
                    <c16:uniqueId val="{00000014-9ACE-4CDB-B6E4-0431BEC03B45}"/>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Sheet1!$C$62</c15:sqref>
                        </c15:formulaRef>
                      </c:ext>
                    </c:extLst>
                    <c:strCache>
                      <c:ptCount val="1"/>
                      <c:pt idx="0">
                        <c:v>非鉄金属製造業</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Sheet1!$D$62:$F$62</c15:sqref>
                        </c15:formulaRef>
                      </c:ext>
                    </c:extLst>
                    <c:numCache>
                      <c:formatCode>0.0%</c:formatCode>
                      <c:ptCount val="3"/>
                      <c:pt idx="0">
                        <c:v>3.1203810827573383E-2</c:v>
                      </c:pt>
                      <c:pt idx="1">
                        <c:v>9.7527313414811467E-2</c:v>
                      </c:pt>
                      <c:pt idx="2">
                        <c:v>0</c:v>
                      </c:pt>
                    </c:numCache>
                  </c:numRef>
                </c:val>
                <c:extLst xmlns:c15="http://schemas.microsoft.com/office/drawing/2012/chart">
                  <c:ext xmlns:c16="http://schemas.microsoft.com/office/drawing/2014/chart" uri="{C3380CC4-5D6E-409C-BE32-E72D297353CC}">
                    <c16:uniqueId val="{00000015-9ACE-4CDB-B6E4-0431BEC03B45}"/>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Sheet1!$C$63</c15:sqref>
                        </c15:formulaRef>
                      </c:ext>
                    </c:extLst>
                    <c:strCache>
                      <c:ptCount val="1"/>
                      <c:pt idx="0">
                        <c:v>はん用機械器具製造業</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Sheet1!$D$63:$F$63</c15:sqref>
                        </c15:formulaRef>
                      </c:ext>
                    </c:extLst>
                    <c:numCache>
                      <c:formatCode>0.0%</c:formatCode>
                      <c:ptCount val="3"/>
                      <c:pt idx="0">
                        <c:v>3.7828186054129284E-2</c:v>
                      </c:pt>
                      <c:pt idx="1">
                        <c:v>2.1150798638580614E-2</c:v>
                      </c:pt>
                      <c:pt idx="2">
                        <c:v>0</c:v>
                      </c:pt>
                    </c:numCache>
                  </c:numRef>
                </c:val>
                <c:extLst xmlns:c15="http://schemas.microsoft.com/office/drawing/2012/chart">
                  <c:ext xmlns:c16="http://schemas.microsoft.com/office/drawing/2014/chart" uri="{C3380CC4-5D6E-409C-BE32-E72D297353CC}">
                    <c16:uniqueId val="{00000016-9ACE-4CDB-B6E4-0431BEC03B45}"/>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Sheet1!$C$64</c15:sqref>
                        </c15:formulaRef>
                      </c:ext>
                    </c:extLst>
                    <c:strCache>
                      <c:ptCount val="1"/>
                      <c:pt idx="0">
                        <c:v>業務用機械器具製造業</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Sheet1!$D$64:$F$64</c15:sqref>
                        </c15:formulaRef>
                      </c:ext>
                    </c:extLst>
                    <c:numCache>
                      <c:formatCode>0.0%</c:formatCode>
                      <c:ptCount val="3"/>
                      <c:pt idx="0">
                        <c:v>2.1148916488729578E-2</c:v>
                      </c:pt>
                      <c:pt idx="1">
                        <c:v>7.5787760315046623E-3</c:v>
                      </c:pt>
                      <c:pt idx="2">
                        <c:v>0</c:v>
                      </c:pt>
                    </c:numCache>
                  </c:numRef>
                </c:val>
                <c:extLst xmlns:c15="http://schemas.microsoft.com/office/drawing/2012/chart">
                  <c:ext xmlns:c16="http://schemas.microsoft.com/office/drawing/2014/chart" uri="{C3380CC4-5D6E-409C-BE32-E72D297353CC}">
                    <c16:uniqueId val="{00000017-9ACE-4CDB-B6E4-0431BEC03B45}"/>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Sheet1!$C$65</c15:sqref>
                        </c15:formulaRef>
                      </c:ext>
                    </c:extLst>
                    <c:strCache>
                      <c:ptCount val="1"/>
                      <c:pt idx="0">
                        <c:v>電子部品・デバイス・電子回路製造業</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Sheet1!$D$65:$F$65</c15:sqref>
                        </c15:formulaRef>
                      </c:ext>
                    </c:extLst>
                    <c:numCache>
                      <c:formatCode>0.0%</c:formatCode>
                      <c:ptCount val="3"/>
                      <c:pt idx="0">
                        <c:v>4.832035379960932E-2</c:v>
                      </c:pt>
                      <c:pt idx="1">
                        <c:v>8.2323756352044503E-2</c:v>
                      </c:pt>
                      <c:pt idx="2">
                        <c:v>0</c:v>
                      </c:pt>
                    </c:numCache>
                  </c:numRef>
                </c:val>
                <c:extLst xmlns:c15="http://schemas.microsoft.com/office/drawing/2012/chart">
                  <c:ext xmlns:c16="http://schemas.microsoft.com/office/drawing/2014/chart" uri="{C3380CC4-5D6E-409C-BE32-E72D297353CC}">
                    <c16:uniqueId val="{00000018-9ACE-4CDB-B6E4-0431BEC03B45}"/>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Sheet1!$C$66</c15:sqref>
                        </c15:formulaRef>
                      </c:ext>
                    </c:extLst>
                    <c:strCache>
                      <c:ptCount val="1"/>
                      <c:pt idx="0">
                        <c:v>電気機械器具製造業</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Sheet1!$D$66:$F$66</c15:sqref>
                        </c15:formulaRef>
                      </c:ext>
                    </c:extLst>
                    <c:numCache>
                      <c:formatCode>0.0%</c:formatCode>
                      <c:ptCount val="3"/>
                      <c:pt idx="0">
                        <c:v>5.900316186308352E-2</c:v>
                      </c:pt>
                      <c:pt idx="1">
                        <c:v>1.1856419491113504E-2</c:v>
                      </c:pt>
                      <c:pt idx="2">
                        <c:v>0</c:v>
                      </c:pt>
                    </c:numCache>
                  </c:numRef>
                </c:val>
                <c:extLst xmlns:c15="http://schemas.microsoft.com/office/drawing/2012/chart">
                  <c:ext xmlns:c16="http://schemas.microsoft.com/office/drawing/2014/chart" uri="{C3380CC4-5D6E-409C-BE32-E72D297353CC}">
                    <c16:uniqueId val="{00000019-9ACE-4CDB-B6E4-0431BEC03B45}"/>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Sheet1!$C$67</c15:sqref>
                        </c15:formulaRef>
                      </c:ext>
                    </c:extLst>
                    <c:strCache>
                      <c:ptCount val="1"/>
                      <c:pt idx="0">
                        <c:v>情報通信機械器具製造業</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Sheet1!$D$67:$F$67</c15:sqref>
                        </c15:formulaRef>
                      </c:ext>
                    </c:extLst>
                    <c:numCache>
                      <c:formatCode>0.0%</c:formatCode>
                      <c:ptCount val="3"/>
                      <c:pt idx="0">
                        <c:v>2.1247051186759819E-2</c:v>
                      </c:pt>
                      <c:pt idx="1">
                        <c:v>2.7096397178688622E-3</c:v>
                      </c:pt>
                      <c:pt idx="2">
                        <c:v>0</c:v>
                      </c:pt>
                    </c:numCache>
                  </c:numRef>
                </c:val>
                <c:extLst xmlns:c15="http://schemas.microsoft.com/office/drawing/2012/chart">
                  <c:ext xmlns:c16="http://schemas.microsoft.com/office/drawing/2014/chart" uri="{C3380CC4-5D6E-409C-BE32-E72D297353CC}">
                    <c16:uniqueId val="{0000001A-9ACE-4CDB-B6E4-0431BEC03B45}"/>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Sheet1!$C$68</c15:sqref>
                        </c15:formulaRef>
                      </c:ext>
                    </c:extLst>
                    <c:strCache>
                      <c:ptCount val="1"/>
                      <c:pt idx="0">
                        <c:v>その他の製造業</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Sheet1!$D$68:$F$68</c15:sqref>
                        </c15:formulaRef>
                      </c:ext>
                    </c:extLst>
                    <c:numCache>
                      <c:formatCode>0.0%</c:formatCode>
                      <c:ptCount val="3"/>
                      <c:pt idx="0">
                        <c:v>1.4159366411899781E-2</c:v>
                      </c:pt>
                      <c:pt idx="1">
                        <c:v>2.6341148432667164E-2</c:v>
                      </c:pt>
                      <c:pt idx="2">
                        <c:v>0</c:v>
                      </c:pt>
                    </c:numCache>
                  </c:numRef>
                </c:val>
                <c:extLst xmlns:c15="http://schemas.microsoft.com/office/drawing/2012/chart">
                  <c:ext xmlns:c16="http://schemas.microsoft.com/office/drawing/2014/chart" uri="{C3380CC4-5D6E-409C-BE32-E72D297353CC}">
                    <c16:uniqueId val="{0000001B-9ACE-4CDB-B6E4-0431BEC03B45}"/>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Sheet1!$C$69</c15:sqref>
                        </c15:formulaRef>
                      </c:ext>
                    </c:extLst>
                    <c:strCache>
                      <c:ptCount val="1"/>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Sheet1!$D$44:$F$44</c15:sqref>
                        </c15:formulaRef>
                      </c:ext>
                    </c:extLst>
                    <c:strCache>
                      <c:ptCount val="3"/>
                      <c:pt idx="0">
                        <c:v>全国</c:v>
                      </c:pt>
                      <c:pt idx="1">
                        <c:v>富山県</c:v>
                      </c:pt>
                      <c:pt idx="2">
                        <c:v>小矢部市</c:v>
                      </c:pt>
                    </c:strCache>
                  </c:strRef>
                </c:cat>
                <c:val>
                  <c:numRef>
                    <c:extLst xmlns:c15="http://schemas.microsoft.com/office/drawing/2012/chart">
                      <c:ext xmlns:c15="http://schemas.microsoft.com/office/drawing/2012/chart" uri="{02D57815-91ED-43cb-92C2-25804820EDAC}">
                        <c15:formulaRef>
                          <c15:sqref>Sheet1!$D$69:$F$69</c15:sqref>
                        </c15:formulaRef>
                      </c:ext>
                    </c:extLst>
                    <c:numCache>
                      <c:formatCode>0.0%</c:formatCode>
                      <c:ptCount val="3"/>
                      <c:pt idx="0">
                        <c:v>1.0000000000000002</c:v>
                      </c:pt>
                      <c:pt idx="1">
                        <c:v>1</c:v>
                      </c:pt>
                      <c:pt idx="2">
                        <c:v>0.99999999999999989</c:v>
                      </c:pt>
                    </c:numCache>
                  </c:numRef>
                </c:val>
                <c:extLst xmlns:c15="http://schemas.microsoft.com/office/drawing/2012/chart">
                  <c:ext xmlns:c16="http://schemas.microsoft.com/office/drawing/2014/chart" uri="{C3380CC4-5D6E-409C-BE32-E72D297353CC}">
                    <c16:uniqueId val="{0000001C-9ACE-4CDB-B6E4-0431BEC03B45}"/>
                  </c:ext>
                </c:extLst>
              </c15:ser>
            </c15:filteredBarSeries>
          </c:ext>
        </c:extLst>
      </c:barChart>
      <c:catAx>
        <c:axId val="71451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14511616"/>
        <c:crosses val="autoZero"/>
        <c:auto val="1"/>
        <c:lblAlgn val="ctr"/>
        <c:lblOffset val="100"/>
        <c:noMultiLvlLbl val="0"/>
      </c:catAx>
      <c:valAx>
        <c:axId val="7145116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14517376"/>
        <c:crosses val="autoZero"/>
        <c:crossBetween val="between"/>
      </c:valAx>
      <c:spPr>
        <a:noFill/>
        <a:ln>
          <a:noFill/>
        </a:ln>
        <a:effectLst/>
      </c:spPr>
    </c:plotArea>
    <c:legend>
      <c:legendPos val="b"/>
      <c:layout>
        <c:manualLayout>
          <c:xMode val="edge"/>
          <c:yMode val="edge"/>
          <c:x val="0.10299690181929601"/>
          <c:y val="0.70211872011147825"/>
          <c:w val="0.86549936432980434"/>
          <c:h val="0.297881279888521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43946062330126E-2"/>
          <c:y val="7.6011343187157632E-2"/>
          <c:w val="0.77099634347164547"/>
          <c:h val="0.73181083032022953"/>
        </c:manualLayout>
      </c:layout>
      <c:barChart>
        <c:barDir val="col"/>
        <c:grouping val="clustered"/>
        <c:varyColors val="0"/>
        <c:ser>
          <c:idx val="0"/>
          <c:order val="1"/>
          <c:tx>
            <c:strRef>
              <c:f>'3観光入込客数'!$E$4</c:f>
              <c:strCache>
                <c:ptCount val="1"/>
                <c:pt idx="0">
                  <c:v>目標値</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'3観光入込客数'!$B$26:$B$36</c:f>
              <c:strCache>
                <c:ptCount val="11"/>
                <c:pt idx="0">
                  <c:v>H24年
(2012)</c:v>
                </c:pt>
                <c:pt idx="1">
                  <c:v>H25年
(2013)</c:v>
                </c:pt>
                <c:pt idx="2">
                  <c:v>H26年
(2014)</c:v>
                </c:pt>
                <c:pt idx="3">
                  <c:v>H27年
(2015)</c:v>
                </c:pt>
                <c:pt idx="4">
                  <c:v>H28年
(2016)</c:v>
                </c:pt>
                <c:pt idx="5">
                  <c:v>H29年
(2017)</c:v>
                </c:pt>
                <c:pt idx="6">
                  <c:v>H30年
(2018)</c:v>
                </c:pt>
                <c:pt idx="7">
                  <c:v>R1年
(2019)</c:v>
                </c:pt>
                <c:pt idx="8">
                  <c:v>R2年
(2020)</c:v>
                </c:pt>
                <c:pt idx="9">
                  <c:v>R3年
(2021)</c:v>
                </c:pt>
                <c:pt idx="10">
                  <c:v>R4年
(2022)</c:v>
                </c:pt>
              </c:strCache>
            </c:strRef>
          </c:cat>
          <c:val>
            <c:numRef>
              <c:f>'3観光入込客数'!$E$26:$E$36</c:f>
              <c:numCache>
                <c:formatCode>0.0%</c:formatCode>
                <c:ptCount val="11"/>
                <c:pt idx="0">
                  <c:v>4.4006234820748912E-2</c:v>
                </c:pt>
                <c:pt idx="1">
                  <c:v>3.855044873538211E-2</c:v>
                </c:pt>
                <c:pt idx="2">
                  <c:v>3.864168618266979E-2</c:v>
                </c:pt>
                <c:pt idx="3">
                  <c:v>3.9576980471030948E-2</c:v>
                </c:pt>
                <c:pt idx="4">
                  <c:v>3.8685966665592056E-2</c:v>
                </c:pt>
                <c:pt idx="5">
                  <c:v>3.7610687729474561E-2</c:v>
                </c:pt>
                <c:pt idx="6">
                  <c:v>3.6962407908821868E-2</c:v>
                </c:pt>
                <c:pt idx="7">
                  <c:v>3.7579432921518663E-2</c:v>
                </c:pt>
                <c:pt idx="8">
                  <c:v>4.6184858006758762E-2</c:v>
                </c:pt>
                <c:pt idx="9">
                  <c:v>4.4477055934977701E-2</c:v>
                </c:pt>
                <c:pt idx="10">
                  <c:v>4.1618828932261764E-2</c:v>
                </c:pt>
              </c:numCache>
            </c:numRef>
          </c:val>
          <c:extLst>
            <c:ext xmlns:c16="http://schemas.microsoft.com/office/drawing/2014/chart" uri="{C3380CC4-5D6E-409C-BE32-E72D297353CC}">
              <c16:uniqueId val="{00000000-B89C-4EC9-9743-D893D4CACC1F}"/>
            </c:ext>
          </c:extLst>
        </c:ser>
        <c:dLbls>
          <c:showLegendKey val="0"/>
          <c:showVal val="0"/>
          <c:showCatName val="0"/>
          <c:showSerName val="0"/>
          <c:showPercent val="0"/>
          <c:showBubbleSize val="0"/>
        </c:dLbls>
        <c:gapWidth val="150"/>
        <c:axId val="1717878991"/>
        <c:axId val="1717869391"/>
      </c:barChart>
      <c:lineChart>
        <c:grouping val="stacked"/>
        <c:varyColors val="0"/>
        <c:ser>
          <c:idx val="2"/>
          <c:order val="0"/>
          <c:tx>
            <c:strRef>
              <c:f>'3観光入込客数'!$D$4</c:f>
              <c:strCache>
                <c:ptCount val="1"/>
                <c:pt idx="0">
                  <c:v>実績値</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'3観光入込客数'!$B$26:$B$36</c:f>
              <c:strCache>
                <c:ptCount val="11"/>
                <c:pt idx="0">
                  <c:v>H24年
(2012)</c:v>
                </c:pt>
                <c:pt idx="1">
                  <c:v>H25年
(2013)</c:v>
                </c:pt>
                <c:pt idx="2">
                  <c:v>H26年
(2014)</c:v>
                </c:pt>
                <c:pt idx="3">
                  <c:v>H27年
(2015)</c:v>
                </c:pt>
                <c:pt idx="4">
                  <c:v>H28年
(2016)</c:v>
                </c:pt>
                <c:pt idx="5">
                  <c:v>H29年
(2017)</c:v>
                </c:pt>
                <c:pt idx="6">
                  <c:v>H30年
(2018)</c:v>
                </c:pt>
                <c:pt idx="7">
                  <c:v>R1年
(2019)</c:v>
                </c:pt>
                <c:pt idx="8">
                  <c:v>R2年
(2020)</c:v>
                </c:pt>
                <c:pt idx="9">
                  <c:v>R3年
(2021)</c:v>
                </c:pt>
                <c:pt idx="10">
                  <c:v>R4年
(2022)</c:v>
                </c:pt>
              </c:strCache>
            </c:strRef>
          </c:cat>
          <c:val>
            <c:numRef>
              <c:f>'3観光入込客数'!$D$26:$D$36</c:f>
              <c:numCache>
                <c:formatCode>#,##0_);[Red]\(#,##0\)</c:formatCode>
                <c:ptCount val="11"/>
                <c:pt idx="0">
                  <c:v>121.4</c:v>
                </c:pt>
                <c:pt idx="1">
                  <c:v>113.4</c:v>
                </c:pt>
                <c:pt idx="2">
                  <c:v>112.2</c:v>
                </c:pt>
                <c:pt idx="3">
                  <c:v>122</c:v>
                </c:pt>
                <c:pt idx="4">
                  <c:v>120</c:v>
                </c:pt>
                <c:pt idx="5">
                  <c:v>121.9</c:v>
                </c:pt>
                <c:pt idx="6">
                  <c:v>117.4</c:v>
                </c:pt>
                <c:pt idx="7">
                  <c:v>116.5</c:v>
                </c:pt>
                <c:pt idx="8">
                  <c:v>77.900000000000006</c:v>
                </c:pt>
                <c:pt idx="9">
                  <c:v>78.8</c:v>
                </c:pt>
                <c:pt idx="10">
                  <c:v>101.5</c:v>
                </c:pt>
              </c:numCache>
            </c:numRef>
          </c:val>
          <c:smooth val="0"/>
          <c:extLst>
            <c:ext xmlns:c16="http://schemas.microsoft.com/office/drawing/2014/chart" uri="{C3380CC4-5D6E-409C-BE32-E72D297353CC}">
              <c16:uniqueId val="{00000001-B89C-4EC9-9743-D893D4CACC1F}"/>
            </c:ext>
          </c:extLst>
        </c:ser>
        <c:dLbls>
          <c:dLblPos val="t"/>
          <c:showLegendKey val="0"/>
          <c:showVal val="1"/>
          <c:showCatName val="0"/>
          <c:showSerName val="0"/>
          <c:showPercent val="0"/>
          <c:showBubbleSize val="0"/>
        </c:dLbls>
        <c:marker val="1"/>
        <c:smooth val="0"/>
        <c:axId val="249069711"/>
        <c:axId val="249070191"/>
      </c:lineChart>
      <c:catAx>
        <c:axId val="249069711"/>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49070191"/>
        <c:crosses val="autoZero"/>
        <c:auto val="1"/>
        <c:lblAlgn val="ctr"/>
        <c:lblOffset val="100"/>
        <c:noMultiLvlLbl val="0"/>
      </c:catAx>
      <c:valAx>
        <c:axId val="249070191"/>
        <c:scaling>
          <c:orientation val="minMax"/>
          <c:max val="15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観光入込客数（万人）</a:t>
                </a:r>
              </a:p>
            </c:rich>
          </c:tx>
          <c:layout>
            <c:manualLayout>
              <c:xMode val="edge"/>
              <c:yMode val="edge"/>
              <c:x val="1.1001017217345443E-3"/>
              <c:y val="0.15553363639652237"/>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49069711"/>
        <c:crosses val="autoZero"/>
        <c:crossBetween val="between"/>
        <c:majorUnit val="50"/>
      </c:valAx>
      <c:valAx>
        <c:axId val="1717869391"/>
        <c:scaling>
          <c:orientation val="minMax"/>
          <c:max val="0.15000000000000002"/>
        </c:scaling>
        <c:delete val="0"/>
        <c:axPos val="r"/>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対県シェア（％）</a:t>
                </a:r>
              </a:p>
            </c:rich>
          </c:tx>
          <c:layout>
            <c:manualLayout>
              <c:xMode val="edge"/>
              <c:yMode val="edge"/>
              <c:x val="0.96712540825868865"/>
              <c:y val="0.28036832313608989"/>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17878991"/>
        <c:crosses val="max"/>
        <c:crossBetween val="between"/>
        <c:majorUnit val="5.000000000000001E-2"/>
      </c:valAx>
      <c:catAx>
        <c:axId val="1717878991"/>
        <c:scaling>
          <c:orientation val="minMax"/>
        </c:scaling>
        <c:delete val="1"/>
        <c:axPos val="b"/>
        <c:numFmt formatCode="General" sourceLinked="1"/>
        <c:majorTickMark val="out"/>
        <c:minorTickMark val="none"/>
        <c:tickLblPos val="nextTo"/>
        <c:crossAx val="1717869391"/>
        <c:crosses val="autoZero"/>
        <c:auto val="1"/>
        <c:lblAlgn val="ctr"/>
        <c:lblOffset val="100"/>
        <c:noMultiLvlLbl val="0"/>
      </c:catAx>
      <c:spPr>
        <a:noFill/>
        <a:ln>
          <a:solidFill>
            <a:schemeClr val="bg1">
              <a:lumMod val="50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87999357604394E-2"/>
          <c:y val="9.415098205661096E-2"/>
          <c:w val="0.8878480041903053"/>
          <c:h val="0.72029973948423731"/>
        </c:manualLayout>
      </c:layout>
      <c:barChart>
        <c:barDir val="col"/>
        <c:grouping val="clustered"/>
        <c:varyColors val="0"/>
        <c:ser>
          <c:idx val="2"/>
          <c:order val="0"/>
          <c:tx>
            <c:strRef>
              <c:f>人口推計!$G$4</c:f>
              <c:strCache>
                <c:ptCount val="1"/>
                <c:pt idx="0">
                  <c:v>実績値</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人口推計!$D$6:$D$20</c:f>
              <c:strCache>
                <c:ptCount val="15"/>
                <c:pt idx="0">
                  <c:v>H12年
(2000)</c:v>
                </c:pt>
                <c:pt idx="1">
                  <c:v>H17年
(2005)</c:v>
                </c:pt>
                <c:pt idx="2">
                  <c:v>H22年
(2010)</c:v>
                </c:pt>
                <c:pt idx="3">
                  <c:v>H27年
(2015)</c:v>
                </c:pt>
                <c:pt idx="4">
                  <c:v>R2年
(2020)</c:v>
                </c:pt>
                <c:pt idx="5">
                  <c:v>R7年
(2025)</c:v>
                </c:pt>
                <c:pt idx="6">
                  <c:v>R12年
(2030)</c:v>
                </c:pt>
                <c:pt idx="7">
                  <c:v>R17年
(2035)</c:v>
                </c:pt>
                <c:pt idx="8">
                  <c:v>R22年
(2040)</c:v>
                </c:pt>
                <c:pt idx="9">
                  <c:v>R27年
(2045)</c:v>
                </c:pt>
                <c:pt idx="10">
                  <c:v>R32年
(2050)</c:v>
                </c:pt>
                <c:pt idx="11">
                  <c:v>R37年
(2055)</c:v>
                </c:pt>
                <c:pt idx="12">
                  <c:v>R42年
(2060)</c:v>
                </c:pt>
                <c:pt idx="13">
                  <c:v>R47年
(2065)</c:v>
                </c:pt>
                <c:pt idx="14">
                  <c:v>R52年
(2070)</c:v>
                </c:pt>
              </c:strCache>
            </c:strRef>
          </c:cat>
          <c:val>
            <c:numRef>
              <c:f>人口推計!$G$6:$G$20</c:f>
              <c:numCache>
                <c:formatCode>#,##0_);[Red]\(#,##0\)</c:formatCode>
                <c:ptCount val="15"/>
                <c:pt idx="0">
                  <c:v>34624</c:v>
                </c:pt>
                <c:pt idx="1">
                  <c:v>33529</c:v>
                </c:pt>
                <c:pt idx="2">
                  <c:v>32044</c:v>
                </c:pt>
                <c:pt idx="3">
                  <c:v>30399</c:v>
                </c:pt>
                <c:pt idx="4">
                  <c:v>28983</c:v>
                </c:pt>
              </c:numCache>
            </c:numRef>
          </c:val>
          <c:extLst>
            <c:ext xmlns:c16="http://schemas.microsoft.com/office/drawing/2014/chart" uri="{C3380CC4-5D6E-409C-BE32-E72D297353CC}">
              <c16:uniqueId val="{00000000-C040-40B6-9A76-833B28CD15C8}"/>
            </c:ext>
          </c:extLst>
        </c:ser>
        <c:dLbls>
          <c:showLegendKey val="0"/>
          <c:showVal val="0"/>
          <c:showCatName val="0"/>
          <c:showSerName val="0"/>
          <c:showPercent val="0"/>
          <c:showBubbleSize val="0"/>
        </c:dLbls>
        <c:gapWidth val="120"/>
        <c:axId val="249069711"/>
        <c:axId val="249070191"/>
      </c:barChart>
      <c:lineChart>
        <c:grouping val="standard"/>
        <c:varyColors val="0"/>
        <c:ser>
          <c:idx val="0"/>
          <c:order val="1"/>
          <c:tx>
            <c:strRef>
              <c:f>人口推計!$H$4</c:f>
              <c:strCache>
                <c:ptCount val="1"/>
                <c:pt idx="0">
                  <c:v>社人研R５(2023)推計</c:v>
                </c:pt>
              </c:strCache>
            </c:strRef>
          </c:tx>
          <c:spPr>
            <a:ln w="25400" cap="rnd">
              <a:solidFill>
                <a:srgbClr val="FF0000"/>
              </a:solidFill>
              <a:round/>
            </a:ln>
            <a:effectLst/>
          </c:spPr>
          <c:marker>
            <c:symbol val="circle"/>
            <c:size val="5"/>
            <c:spPr>
              <a:solidFill>
                <a:srgbClr val="FF0000"/>
              </a:solidFill>
              <a:ln w="9525">
                <a:noFill/>
              </a:ln>
              <a:effectLst/>
            </c:spPr>
          </c:marker>
          <c:dLbls>
            <c:dLbl>
              <c:idx val="4"/>
              <c:layout>
                <c:manualLayout>
                  <c:x val="-5.2607383959525404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40-40B6-9A76-833B28CD15C8}"/>
                </c:ext>
              </c:extLst>
            </c:dLbl>
            <c:dLbl>
              <c:idx val="5"/>
              <c:layout>
                <c:manualLayout>
                  <c:x val="-5.2607383959525404E-2"/>
                  <c:y val="3.84283562449583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40-40B6-9A76-833B28CD15C8}"/>
                </c:ext>
              </c:extLst>
            </c:dLbl>
            <c:dLbl>
              <c:idx val="6"/>
              <c:layout>
                <c:manualLayout>
                  <c:x val="-4.7931172052011993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40-40B6-9A76-833B28CD15C8}"/>
                </c:ext>
              </c:extLst>
            </c:dLbl>
            <c:dLbl>
              <c:idx val="7"/>
              <c:layout>
                <c:manualLayout>
                  <c:x val="-5.0269278005768678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40-40B6-9A76-833B28CD15C8}"/>
                </c:ext>
              </c:extLst>
            </c:dLbl>
            <c:dLbl>
              <c:idx val="8"/>
              <c:layout>
                <c:manualLayout>
                  <c:x val="-5.0269278005768678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40-40B6-9A76-833B28CD15C8}"/>
                </c:ext>
              </c:extLst>
            </c:dLbl>
            <c:dLbl>
              <c:idx val="9"/>
              <c:layout>
                <c:manualLayout>
                  <c:x val="-5.2607383959525363E-2"/>
                  <c:y val="4.7801126060801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40-40B6-9A76-833B28CD15C8}"/>
                </c:ext>
              </c:extLst>
            </c:dLbl>
            <c:dLbl>
              <c:idx val="10"/>
              <c:layout>
                <c:manualLayout>
                  <c:x val="-5.0269278005768595E-2"/>
                  <c:y val="3.842835624495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40-40B6-9A76-833B28CD15C8}"/>
                </c:ext>
              </c:extLst>
            </c:dLbl>
            <c:dLbl>
              <c:idx val="11"/>
              <c:layout>
                <c:manualLayout>
                  <c:x val="-5.0269278005768678E-2"/>
                  <c:y val="4.3114741152880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40-40B6-9A76-833B28CD15C8}"/>
                </c:ext>
              </c:extLst>
            </c:dLbl>
            <c:dLbl>
              <c:idx val="12"/>
              <c:layout>
                <c:manualLayout>
                  <c:x val="-5.0269278005768678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40-40B6-9A76-833B28CD15C8}"/>
                </c:ext>
              </c:extLst>
            </c:dLbl>
            <c:dLbl>
              <c:idx val="13"/>
              <c:layout>
                <c:manualLayout>
                  <c:x val="-4.7931172052011993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40-40B6-9A76-833B28CD15C8}"/>
                </c:ext>
              </c:extLst>
            </c:dLbl>
            <c:dLbl>
              <c:idx val="14"/>
              <c:layout>
                <c:manualLayout>
                  <c:x val="-1.4587203711807637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40-40B6-9A76-833B28CD15C8}"/>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FF0000"/>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人口推計!$D$6:$D$20</c:f>
              <c:strCache>
                <c:ptCount val="15"/>
                <c:pt idx="0">
                  <c:v>H12年
(2000)</c:v>
                </c:pt>
                <c:pt idx="1">
                  <c:v>H17年
(2005)</c:v>
                </c:pt>
                <c:pt idx="2">
                  <c:v>H22年
(2010)</c:v>
                </c:pt>
                <c:pt idx="3">
                  <c:v>H27年
(2015)</c:v>
                </c:pt>
                <c:pt idx="4">
                  <c:v>R2年
(2020)</c:v>
                </c:pt>
                <c:pt idx="5">
                  <c:v>R7年
(2025)</c:v>
                </c:pt>
                <c:pt idx="6">
                  <c:v>R12年
(2030)</c:v>
                </c:pt>
                <c:pt idx="7">
                  <c:v>R17年
(2035)</c:v>
                </c:pt>
                <c:pt idx="8">
                  <c:v>R22年
(2040)</c:v>
                </c:pt>
                <c:pt idx="9">
                  <c:v>R27年
(2045)</c:v>
                </c:pt>
                <c:pt idx="10">
                  <c:v>R32年
(2050)</c:v>
                </c:pt>
                <c:pt idx="11">
                  <c:v>R37年
(2055)</c:v>
                </c:pt>
                <c:pt idx="12">
                  <c:v>R42年
(2060)</c:v>
                </c:pt>
                <c:pt idx="13">
                  <c:v>R47年
(2065)</c:v>
                </c:pt>
                <c:pt idx="14">
                  <c:v>R52年
(2070)</c:v>
                </c:pt>
              </c:strCache>
            </c:strRef>
          </c:cat>
          <c:val>
            <c:numRef>
              <c:f>人口推計!$H$6:$H$20</c:f>
              <c:numCache>
                <c:formatCode>General</c:formatCode>
                <c:ptCount val="15"/>
                <c:pt idx="4" formatCode="#,##0_);[Red]\(#,##0\)">
                  <c:v>28983</c:v>
                </c:pt>
                <c:pt idx="5" formatCode="#,##0_);[Red]\(#,##0\)">
                  <c:v>26578</c:v>
                </c:pt>
                <c:pt idx="6" formatCode="#,##0_);[Red]\(#,##0\)">
                  <c:v>24662</c:v>
                </c:pt>
                <c:pt idx="7" formatCode="#,##0_);[Red]\(#,##0\)">
                  <c:v>22775</c:v>
                </c:pt>
                <c:pt idx="8" formatCode="#,##0_);[Red]\(#,##0\)">
                  <c:v>20865</c:v>
                </c:pt>
                <c:pt idx="9" formatCode="#,##0_);[Red]\(#,##0\)">
                  <c:v>19004</c:v>
                </c:pt>
                <c:pt idx="10" formatCode="#,##0_);[Red]\(#,##0\)">
                  <c:v>17263</c:v>
                </c:pt>
                <c:pt idx="11" formatCode="#,##0_);[Red]\(#,##0\)">
                  <c:v>15623</c:v>
                </c:pt>
                <c:pt idx="12" formatCode="#,##0_);[Red]\(#,##0\)">
                  <c:v>14070</c:v>
                </c:pt>
                <c:pt idx="13" formatCode="#,##0_);[Red]\(#,##0\)">
                  <c:v>12577</c:v>
                </c:pt>
                <c:pt idx="14" formatCode="#,##0_);[Red]\(#,##0\)">
                  <c:v>11146</c:v>
                </c:pt>
              </c:numCache>
            </c:numRef>
          </c:val>
          <c:smooth val="0"/>
          <c:extLst>
            <c:ext xmlns:c16="http://schemas.microsoft.com/office/drawing/2014/chart" uri="{C3380CC4-5D6E-409C-BE32-E72D297353CC}">
              <c16:uniqueId val="{0000000C-C040-40B6-9A76-833B28CD15C8}"/>
            </c:ext>
          </c:extLst>
        </c:ser>
        <c:ser>
          <c:idx val="1"/>
          <c:order val="2"/>
          <c:tx>
            <c:strRef>
              <c:f>人口推計!$I$4</c:f>
              <c:strCache>
                <c:ptCount val="1"/>
                <c:pt idx="0">
                  <c:v>社人研H30(2018)推計</c:v>
                </c:pt>
              </c:strCache>
            </c:strRef>
          </c:tx>
          <c:spPr>
            <a:ln w="25400" cap="rnd">
              <a:solidFill>
                <a:srgbClr val="0070C0"/>
              </a:solidFill>
              <a:round/>
            </a:ln>
            <a:effectLst/>
          </c:spPr>
          <c:marker>
            <c:symbol val="circle"/>
            <c:size val="5"/>
            <c:spPr>
              <a:solidFill>
                <a:srgbClr val="0070C0"/>
              </a:solidFill>
              <a:ln w="9525">
                <a:no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D-C040-40B6-9A76-833B28CD15C8}"/>
                </c:ext>
              </c:extLst>
            </c:dLbl>
            <c:dLbl>
              <c:idx val="4"/>
              <c:delete val="1"/>
              <c:extLst>
                <c:ext xmlns:c15="http://schemas.microsoft.com/office/drawing/2012/chart" uri="{CE6537A1-D6FC-4f65-9D91-7224C49458BB}"/>
                <c:ext xmlns:c16="http://schemas.microsoft.com/office/drawing/2014/chart" uri="{C3380CC4-5D6E-409C-BE32-E72D297353CC}">
                  <c16:uniqueId val="{0000000E-C040-40B6-9A76-833B28CD15C8}"/>
                </c:ext>
              </c:extLst>
            </c:dLbl>
            <c:dLbl>
              <c:idx val="5"/>
              <c:layout>
                <c:manualLayout>
                  <c:x val="-4.7931172052012042E-2"/>
                  <c:y val="-4.31147411528802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40-40B6-9A76-833B28CD15C8}"/>
                </c:ext>
              </c:extLst>
            </c:dLbl>
            <c:dLbl>
              <c:idx val="6"/>
              <c:layout>
                <c:manualLayout>
                  <c:x val="-3.3905557440925549E-2"/>
                  <c:y val="-1.9709891412894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040-40B6-9A76-833B28CD15C8}"/>
                </c:ext>
              </c:extLst>
            </c:dLbl>
            <c:dLbl>
              <c:idx val="7"/>
              <c:layout>
                <c:manualLayout>
                  <c:x val="-4.7931172052012083E-2"/>
                  <c:y val="-2.4369201521193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040-40B6-9A76-833B28CD15C8}"/>
                </c:ext>
              </c:extLst>
            </c:dLbl>
            <c:dLbl>
              <c:idx val="8"/>
              <c:layout>
                <c:manualLayout>
                  <c:x val="-4.7931172052011993E-2"/>
                  <c:y val="-2.9055586429114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040-40B6-9A76-833B28CD15C8}"/>
                </c:ext>
              </c:extLst>
            </c:dLbl>
            <c:dLbl>
              <c:idx val="9"/>
              <c:layout>
                <c:manualLayout>
                  <c:x val="-4.7931172052012083E-2"/>
                  <c:y val="-3.3741971337036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040-40B6-9A76-833B28CD15C8}"/>
                </c:ext>
              </c:extLst>
            </c:dLbl>
            <c:dLbl>
              <c:idx val="10"/>
              <c:layout>
                <c:manualLayout>
                  <c:x val="-4.5593066098255315E-2"/>
                  <c:y val="-3.842835624495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040-40B6-9A76-833B28CD15C8}"/>
                </c:ext>
              </c:extLst>
            </c:dLbl>
            <c:dLbl>
              <c:idx val="11"/>
              <c:layout>
                <c:manualLayout>
                  <c:x val="-4.5593066098255398E-2"/>
                  <c:y val="-3.3741971337036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040-40B6-9A76-833B28CD15C8}"/>
                </c:ext>
              </c:extLst>
            </c:dLbl>
            <c:dLbl>
              <c:idx val="12"/>
              <c:layout>
                <c:manualLayout>
                  <c:x val="-4.5593066098255315E-2"/>
                  <c:y val="-3.842835624495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040-40B6-9A76-833B28CD15C8}"/>
                </c:ext>
              </c:extLst>
            </c:dLbl>
            <c:dLbl>
              <c:idx val="13"/>
              <c:layout>
                <c:manualLayout>
                  <c:x val="-4.5593066098255315E-2"/>
                  <c:y val="-3.3741971337036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040-40B6-9A76-833B28CD15C8}"/>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rgbClr val="0070C0"/>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人口推計!$D$6:$D$20</c:f>
              <c:strCache>
                <c:ptCount val="15"/>
                <c:pt idx="0">
                  <c:v>H12年
(2000)</c:v>
                </c:pt>
                <c:pt idx="1">
                  <c:v>H17年
(2005)</c:v>
                </c:pt>
                <c:pt idx="2">
                  <c:v>H22年
(2010)</c:v>
                </c:pt>
                <c:pt idx="3">
                  <c:v>H27年
(2015)</c:v>
                </c:pt>
                <c:pt idx="4">
                  <c:v>R2年
(2020)</c:v>
                </c:pt>
                <c:pt idx="5">
                  <c:v>R7年
(2025)</c:v>
                </c:pt>
                <c:pt idx="6">
                  <c:v>R12年
(2030)</c:v>
                </c:pt>
                <c:pt idx="7">
                  <c:v>R17年
(2035)</c:v>
                </c:pt>
                <c:pt idx="8">
                  <c:v>R22年
(2040)</c:v>
                </c:pt>
                <c:pt idx="9">
                  <c:v>R27年
(2045)</c:v>
                </c:pt>
                <c:pt idx="10">
                  <c:v>R32年
(2050)</c:v>
                </c:pt>
                <c:pt idx="11">
                  <c:v>R37年
(2055)</c:v>
                </c:pt>
                <c:pt idx="12">
                  <c:v>R42年
(2060)</c:v>
                </c:pt>
                <c:pt idx="13">
                  <c:v>R47年
(2065)</c:v>
                </c:pt>
                <c:pt idx="14">
                  <c:v>R52年
(2070)</c:v>
                </c:pt>
              </c:strCache>
            </c:strRef>
          </c:cat>
          <c:val>
            <c:numRef>
              <c:f>人口推計!$I$6:$I$20</c:f>
              <c:numCache>
                <c:formatCode>General</c:formatCode>
                <c:ptCount val="15"/>
                <c:pt idx="3" formatCode="#,##0_);[Red]\(#,##0\)">
                  <c:v>30399</c:v>
                </c:pt>
                <c:pt idx="4" formatCode="#,##0_);[Red]\(#,##0\)">
                  <c:v>28793</c:v>
                </c:pt>
                <c:pt idx="5" formatCode="#,##0_);[Red]\(#,##0\)">
                  <c:v>27079</c:v>
                </c:pt>
                <c:pt idx="6" formatCode="#,##0_);[Red]\(#,##0\)">
                  <c:v>25353</c:v>
                </c:pt>
                <c:pt idx="7" formatCode="#,##0_);[Red]\(#,##0\)">
                  <c:v>23575</c:v>
                </c:pt>
                <c:pt idx="8" formatCode="#,##0_);[Red]\(#,##0\)">
                  <c:v>21710</c:v>
                </c:pt>
                <c:pt idx="9" formatCode="#,##0_);[Red]\(#,##0\)">
                  <c:v>19888</c:v>
                </c:pt>
                <c:pt idx="10" formatCode="#,##0_);[Red]\(#,##0\)">
                  <c:v>18188</c:v>
                </c:pt>
                <c:pt idx="11" formatCode="#,##0_);[Red]\(#,##0\)">
                  <c:v>16594</c:v>
                </c:pt>
                <c:pt idx="12" formatCode="#,##0_);[Red]\(#,##0\)">
                  <c:v>15100</c:v>
                </c:pt>
                <c:pt idx="13" formatCode="#,##0_);[Red]\(#,##0\)">
                  <c:v>13659</c:v>
                </c:pt>
              </c:numCache>
            </c:numRef>
          </c:val>
          <c:smooth val="0"/>
          <c:extLst>
            <c:ext xmlns:c16="http://schemas.microsoft.com/office/drawing/2014/chart" uri="{C3380CC4-5D6E-409C-BE32-E72D297353CC}">
              <c16:uniqueId val="{00000018-C040-40B6-9A76-833B28CD15C8}"/>
            </c:ext>
          </c:extLst>
        </c:ser>
        <c:ser>
          <c:idx val="3"/>
          <c:order val="3"/>
          <c:tx>
            <c:strRef>
              <c:f>人口推計!$J$4</c:f>
              <c:strCache>
                <c:ptCount val="1"/>
                <c:pt idx="0">
                  <c:v>市独自H30(2018)推計</c:v>
                </c:pt>
              </c:strCache>
            </c:strRef>
          </c:tx>
          <c:spPr>
            <a:ln w="25400" cap="rnd">
              <a:solidFill>
                <a:schemeClr val="accent6"/>
              </a:solidFill>
              <a:round/>
            </a:ln>
            <a:effectLst/>
          </c:spPr>
          <c:marker>
            <c:symbol val="circle"/>
            <c:size val="5"/>
            <c:spPr>
              <a:solidFill>
                <a:schemeClr val="accent6"/>
              </a:solidFill>
              <a:ln w="9525">
                <a:no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19-C040-40B6-9A76-833B28CD15C8}"/>
                </c:ext>
              </c:extLst>
            </c:dLbl>
            <c:dLbl>
              <c:idx val="4"/>
              <c:layout>
                <c:manualLayout>
                  <c:x val="-4.7931172052012042E-2"/>
                  <c:y val="-8.0605820416254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040-40B6-9A76-833B28CD15C8}"/>
                </c:ext>
              </c:extLst>
            </c:dLbl>
            <c:dLbl>
              <c:idx val="5"/>
              <c:layout>
                <c:manualLayout>
                  <c:x val="-4.7931172052012042E-2"/>
                  <c:y val="-6.1860280784567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040-40B6-9A76-833B28CD15C8}"/>
                </c:ext>
              </c:extLst>
            </c:dLbl>
            <c:dLbl>
              <c:idx val="6"/>
              <c:layout>
                <c:manualLayout>
                  <c:x val="-4.7931115205758483E-2"/>
                  <c:y val="-3.84284916598734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040-40B6-9A76-833B28CD15C8}"/>
                </c:ext>
              </c:extLst>
            </c:dLbl>
            <c:dLbl>
              <c:idx val="7"/>
              <c:layout>
                <c:manualLayout>
                  <c:x val="-4.7931115205758483E-2"/>
                  <c:y val="-3.371490583467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040-40B6-9A76-833B28CD15C8}"/>
                </c:ext>
              </c:extLst>
            </c:dLbl>
            <c:dLbl>
              <c:idx val="8"/>
              <c:layout>
                <c:manualLayout>
                  <c:x val="-4.7931172052011993E-2"/>
                  <c:y val="-3.842835624495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040-40B6-9A76-833B28CD15C8}"/>
                </c:ext>
              </c:extLst>
            </c:dLbl>
            <c:dLbl>
              <c:idx val="9"/>
              <c:layout>
                <c:manualLayout>
                  <c:x val="-4.5593066098255398E-2"/>
                  <c:y val="-3.8428356244958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040-40B6-9A76-833B28CD15C8}"/>
                </c:ext>
              </c:extLst>
            </c:dLbl>
            <c:dLbl>
              <c:idx val="10"/>
              <c:layout>
                <c:manualLayout>
                  <c:x val="-4.7931172052011993E-2"/>
                  <c:y val="-3.37419713370366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040-40B6-9A76-833B28CD15C8}"/>
                </c:ext>
              </c:extLst>
            </c:dLbl>
            <c:dLbl>
              <c:idx val="11"/>
              <c:layout>
                <c:manualLayout>
                  <c:x val="-4.7931172052011993E-2"/>
                  <c:y val="-3.8428356244958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040-40B6-9A76-833B28CD15C8}"/>
                </c:ext>
              </c:extLst>
            </c:dLbl>
            <c:dLbl>
              <c:idx val="12"/>
              <c:layout>
                <c:manualLayout>
                  <c:x val="-4.7931172052012166E-2"/>
                  <c:y val="-3.8428356244958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040-40B6-9A76-833B28CD15C8}"/>
                </c:ext>
              </c:extLst>
            </c:dLbl>
            <c:dLbl>
              <c:idx val="13"/>
              <c:layout>
                <c:manualLayout>
                  <c:x val="-4.7931172052011993E-2"/>
                  <c:y val="-3.842835624495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040-40B6-9A76-833B28CD15C8}"/>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accent6">
                        <a:lumMod val="7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人口推計!$D$6:$D$20</c:f>
              <c:strCache>
                <c:ptCount val="15"/>
                <c:pt idx="0">
                  <c:v>H12年
(2000)</c:v>
                </c:pt>
                <c:pt idx="1">
                  <c:v>H17年
(2005)</c:v>
                </c:pt>
                <c:pt idx="2">
                  <c:v>H22年
(2010)</c:v>
                </c:pt>
                <c:pt idx="3">
                  <c:v>H27年
(2015)</c:v>
                </c:pt>
                <c:pt idx="4">
                  <c:v>R2年
(2020)</c:v>
                </c:pt>
                <c:pt idx="5">
                  <c:v>R7年
(2025)</c:v>
                </c:pt>
                <c:pt idx="6">
                  <c:v>R12年
(2030)</c:v>
                </c:pt>
                <c:pt idx="7">
                  <c:v>R17年
(2035)</c:v>
                </c:pt>
                <c:pt idx="8">
                  <c:v>R22年
(2040)</c:v>
                </c:pt>
                <c:pt idx="9">
                  <c:v>R27年
(2045)</c:v>
                </c:pt>
                <c:pt idx="10">
                  <c:v>R32年
(2050)</c:v>
                </c:pt>
                <c:pt idx="11">
                  <c:v>R37年
(2055)</c:v>
                </c:pt>
                <c:pt idx="12">
                  <c:v>R42年
(2060)</c:v>
                </c:pt>
                <c:pt idx="13">
                  <c:v>R47年
(2065)</c:v>
                </c:pt>
                <c:pt idx="14">
                  <c:v>R52年
(2070)</c:v>
                </c:pt>
              </c:strCache>
            </c:strRef>
          </c:cat>
          <c:val>
            <c:numRef>
              <c:f>人口推計!$J$6:$J$20</c:f>
              <c:numCache>
                <c:formatCode>General</c:formatCode>
                <c:ptCount val="15"/>
                <c:pt idx="3" formatCode="#,##0_);[Red]\(#,##0\)">
                  <c:v>30399</c:v>
                </c:pt>
                <c:pt idx="4" formatCode="#,##0_);[Red]\(#,##0\)">
                  <c:v>29144</c:v>
                </c:pt>
                <c:pt idx="5" formatCode="#,##0_);[Red]\(#,##0\)">
                  <c:v>28348</c:v>
                </c:pt>
                <c:pt idx="6" formatCode="#,##0_);[Red]\(#,##0\)">
                  <c:v>27777</c:v>
                </c:pt>
                <c:pt idx="7" formatCode="#,##0_);[Red]\(#,##0\)">
                  <c:v>26815</c:v>
                </c:pt>
                <c:pt idx="8" formatCode="#,##0_);[Red]\(#,##0\)">
                  <c:v>25722</c:v>
                </c:pt>
                <c:pt idx="9" formatCode="#,##0_);[Red]\(#,##0\)">
                  <c:v>24671</c:v>
                </c:pt>
                <c:pt idx="10" formatCode="#,##0_);[Red]\(#,##0\)">
                  <c:v>23716</c:v>
                </c:pt>
                <c:pt idx="11" formatCode="#,##0_);[Red]\(#,##0\)">
                  <c:v>22825</c:v>
                </c:pt>
                <c:pt idx="12" formatCode="#,##0_);[Red]\(#,##0\)">
                  <c:v>22027</c:v>
                </c:pt>
                <c:pt idx="13" formatCode="#,##0_);[Red]\(#,##0\)">
                  <c:v>21316</c:v>
                </c:pt>
              </c:numCache>
            </c:numRef>
          </c:val>
          <c:smooth val="0"/>
          <c:extLst>
            <c:ext xmlns:c16="http://schemas.microsoft.com/office/drawing/2014/chart" uri="{C3380CC4-5D6E-409C-BE32-E72D297353CC}">
              <c16:uniqueId val="{00000024-C040-40B6-9A76-833B28CD15C8}"/>
            </c:ext>
          </c:extLst>
        </c:ser>
        <c:dLbls>
          <c:showLegendKey val="0"/>
          <c:showVal val="0"/>
          <c:showCatName val="0"/>
          <c:showSerName val="0"/>
          <c:showPercent val="0"/>
          <c:showBubbleSize val="0"/>
        </c:dLbls>
        <c:marker val="1"/>
        <c:smooth val="0"/>
        <c:axId val="249069711"/>
        <c:axId val="249070191"/>
      </c:lineChart>
      <c:catAx>
        <c:axId val="249069711"/>
        <c:scaling>
          <c:orientation val="minMax"/>
        </c:scaling>
        <c:delete val="0"/>
        <c:axPos val="b"/>
        <c:numFmt formatCode="General" sourceLinked="1"/>
        <c:majorTickMark val="none"/>
        <c:minorTickMark val="cross"/>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49070191"/>
        <c:crosses val="autoZero"/>
        <c:auto val="1"/>
        <c:lblAlgn val="ctr"/>
        <c:lblOffset val="100"/>
        <c:noMultiLvlLbl val="0"/>
      </c:catAx>
      <c:valAx>
        <c:axId val="249070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（人）</a:t>
                </a:r>
              </a:p>
            </c:rich>
          </c:tx>
          <c:layout>
            <c:manualLayout>
              <c:xMode val="edge"/>
              <c:yMode val="edge"/>
              <c:x val="3.132680475372366E-2"/>
              <c:y val="1.4074415239596393E-2"/>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49069711"/>
        <c:crosses val="autoZero"/>
        <c:crossBetween val="between"/>
      </c:valAx>
      <c:spPr>
        <a:noFill/>
        <a:ln>
          <a:solidFill>
            <a:schemeClr val="bg1">
              <a:lumMod val="50000"/>
            </a:schemeClr>
          </a:solid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Entry>
      <c:layout>
        <c:manualLayout>
          <c:xMode val="edge"/>
          <c:yMode val="edge"/>
          <c:x val="6.4389419357573571E-2"/>
          <c:y val="0.93318694197686292"/>
          <c:w val="0.93561058064242641"/>
          <c:h val="6.45395881067014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36424064397249E-2"/>
          <c:y val="4.6655450943199873E-2"/>
          <c:w val="0.89726784793156811"/>
          <c:h val="0.57720987690253822"/>
        </c:manualLayout>
      </c:layout>
      <c:lineChart>
        <c:grouping val="standard"/>
        <c:varyColors val="0"/>
        <c:ser>
          <c:idx val="0"/>
          <c:order val="0"/>
          <c:tx>
            <c:strRef>
              <c:f>特殊合計出生率!$C$4</c:f>
              <c:strCache>
                <c:ptCount val="1"/>
                <c:pt idx="0">
                  <c:v>出生率ケース１(社人研準拠)</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AEFB-4786-A783-D0F3E5C4FFF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特殊合計出生率!$D$2:$N$3</c:f>
              <c:multiLvlStrCache>
                <c:ptCount val="11"/>
                <c:lvl>
                  <c:pt idx="0">
                    <c:v>R2</c:v>
                  </c:pt>
                  <c:pt idx="1">
                    <c:v>R2→R7</c:v>
                  </c:pt>
                  <c:pt idx="2">
                    <c:v>R7→R12</c:v>
                  </c:pt>
                  <c:pt idx="3">
                    <c:v>R12→R17</c:v>
                  </c:pt>
                  <c:pt idx="4">
                    <c:v>R17→R22</c:v>
                  </c:pt>
                  <c:pt idx="5">
                    <c:v>R22→R27</c:v>
                  </c:pt>
                  <c:pt idx="6">
                    <c:v>R27→R32</c:v>
                  </c:pt>
                  <c:pt idx="7">
                    <c:v>R32→R37</c:v>
                  </c:pt>
                  <c:pt idx="8">
                    <c:v>R37→R42</c:v>
                  </c:pt>
                  <c:pt idx="9">
                    <c:v>R42→R47</c:v>
                  </c:pt>
                  <c:pt idx="10">
                    <c:v>R47→R52</c:v>
                  </c:pt>
                </c:lvl>
                <c:lvl>
                  <c:pt idx="0">
                    <c:v>(2020年)</c:v>
                  </c:pt>
                  <c:pt idx="1">
                    <c:v>(2020年→
2025年)</c:v>
                  </c:pt>
                  <c:pt idx="2">
                    <c:v>(2025年→
2030年)</c:v>
                  </c:pt>
                  <c:pt idx="3">
                    <c:v>(2030年→
2035年)</c:v>
                  </c:pt>
                  <c:pt idx="4">
                    <c:v>(2035年→
2040年)</c:v>
                  </c:pt>
                  <c:pt idx="5">
                    <c:v>(2040年→
2045年)</c:v>
                  </c:pt>
                  <c:pt idx="6">
                    <c:v>(2045年→
2050年)</c:v>
                  </c:pt>
                  <c:pt idx="7">
                    <c:v>(2050年→
2055年)</c:v>
                  </c:pt>
                  <c:pt idx="8">
                    <c:v>(2055年→
2060年)</c:v>
                  </c:pt>
                  <c:pt idx="9">
                    <c:v>(2060年→
2065年)</c:v>
                  </c:pt>
                  <c:pt idx="10">
                    <c:v>(2065年→
2070年)</c:v>
                  </c:pt>
                </c:lvl>
              </c:multiLvlStrCache>
            </c:multiLvlStrRef>
          </c:cat>
          <c:val>
            <c:numRef>
              <c:f>特殊合計出生率!$D$4:$N$4</c:f>
              <c:numCache>
                <c:formatCode>#,##0.00_);[Red]\(#,##0.00\)</c:formatCode>
                <c:ptCount val="11"/>
                <c:pt idx="0">
                  <c:v>1.2770948214168683</c:v>
                </c:pt>
                <c:pt idx="1">
                  <c:v>1.2770948214168683</c:v>
                </c:pt>
                <c:pt idx="2">
                  <c:v>1.312784655436501</c:v>
                </c:pt>
                <c:pt idx="3">
                  <c:v>1.3479646490933919</c:v>
                </c:pt>
                <c:pt idx="4">
                  <c:v>1.3525742546371231</c:v>
                </c:pt>
                <c:pt idx="5">
                  <c:v>1.3549371644974744</c:v>
                </c:pt>
                <c:pt idx="6">
                  <c:v>1.3617825154998966</c:v>
                </c:pt>
                <c:pt idx="7">
                  <c:v>1.3617825154998966</c:v>
                </c:pt>
                <c:pt idx="8">
                  <c:v>1.3617825154998966</c:v>
                </c:pt>
                <c:pt idx="9">
                  <c:v>1.3617825154998966</c:v>
                </c:pt>
                <c:pt idx="10">
                  <c:v>1.3617825154998966</c:v>
                </c:pt>
              </c:numCache>
            </c:numRef>
          </c:val>
          <c:smooth val="0"/>
          <c:extLst>
            <c:ext xmlns:c16="http://schemas.microsoft.com/office/drawing/2014/chart" uri="{C3380CC4-5D6E-409C-BE32-E72D297353CC}">
              <c16:uniqueId val="{00000001-AEFB-4786-A783-D0F3E5C4FFF5}"/>
            </c:ext>
          </c:extLst>
        </c:ser>
        <c:ser>
          <c:idx val="1"/>
          <c:order val="2"/>
          <c:tx>
            <c:strRef>
              <c:f>特殊合計出生率!$C$6</c:f>
              <c:strCache>
                <c:ptCount val="1"/>
                <c:pt idx="0">
                  <c:v>出生率ケース２(高校生希望出生率1.59を維持)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3337037448605399E-3"/>
                  <c:y val="7.666751852798364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FB-4786-A783-D0F3E5C4FF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特殊合計出生率!$D$2:$N$3</c:f>
              <c:multiLvlStrCache>
                <c:ptCount val="11"/>
                <c:lvl>
                  <c:pt idx="0">
                    <c:v>R2</c:v>
                  </c:pt>
                  <c:pt idx="1">
                    <c:v>R2→R7</c:v>
                  </c:pt>
                  <c:pt idx="2">
                    <c:v>R7→R12</c:v>
                  </c:pt>
                  <c:pt idx="3">
                    <c:v>R12→R17</c:v>
                  </c:pt>
                  <c:pt idx="4">
                    <c:v>R17→R22</c:v>
                  </c:pt>
                  <c:pt idx="5">
                    <c:v>R22→R27</c:v>
                  </c:pt>
                  <c:pt idx="6">
                    <c:v>R27→R32</c:v>
                  </c:pt>
                  <c:pt idx="7">
                    <c:v>R32→R37</c:v>
                  </c:pt>
                  <c:pt idx="8">
                    <c:v>R37→R42</c:v>
                  </c:pt>
                  <c:pt idx="9">
                    <c:v>R42→R47</c:v>
                  </c:pt>
                  <c:pt idx="10">
                    <c:v>R47→R52</c:v>
                  </c:pt>
                </c:lvl>
                <c:lvl>
                  <c:pt idx="0">
                    <c:v>(2020年)</c:v>
                  </c:pt>
                  <c:pt idx="1">
                    <c:v>(2020年→
2025年)</c:v>
                  </c:pt>
                  <c:pt idx="2">
                    <c:v>(2025年→
2030年)</c:v>
                  </c:pt>
                  <c:pt idx="3">
                    <c:v>(2030年→
2035年)</c:v>
                  </c:pt>
                  <c:pt idx="4">
                    <c:v>(2035年→
2040年)</c:v>
                  </c:pt>
                  <c:pt idx="5">
                    <c:v>(2040年→
2045年)</c:v>
                  </c:pt>
                  <c:pt idx="6">
                    <c:v>(2045年→
2050年)</c:v>
                  </c:pt>
                  <c:pt idx="7">
                    <c:v>(2050年→
2055年)</c:v>
                  </c:pt>
                  <c:pt idx="8">
                    <c:v>(2055年→
2060年)</c:v>
                  </c:pt>
                  <c:pt idx="9">
                    <c:v>(2060年→
2065年)</c:v>
                  </c:pt>
                  <c:pt idx="10">
                    <c:v>(2065年→
2070年)</c:v>
                  </c:pt>
                </c:lvl>
              </c:multiLvlStrCache>
            </c:multiLvlStrRef>
          </c:cat>
          <c:val>
            <c:numRef>
              <c:f>特殊合計出生率!$D$6:$N$6</c:f>
              <c:numCache>
                <c:formatCode>#,##0.00_);[Red]\(#,##0.00\)</c:formatCode>
                <c:ptCount val="11"/>
                <c:pt idx="0">
                  <c:v>1.2770900000000001</c:v>
                </c:pt>
                <c:pt idx="1">
                  <c:v>1.2770900000000001</c:v>
                </c:pt>
                <c:pt idx="2">
                  <c:v>1.4340999999999999</c:v>
                </c:pt>
                <c:pt idx="3">
                  <c:v>1.59</c:v>
                </c:pt>
                <c:pt idx="4">
                  <c:v>1.59</c:v>
                </c:pt>
                <c:pt idx="5">
                  <c:v>1.59</c:v>
                </c:pt>
                <c:pt idx="6">
                  <c:v>1.59</c:v>
                </c:pt>
                <c:pt idx="7">
                  <c:v>1.59</c:v>
                </c:pt>
                <c:pt idx="8">
                  <c:v>1.59</c:v>
                </c:pt>
                <c:pt idx="9">
                  <c:v>1.59</c:v>
                </c:pt>
                <c:pt idx="10">
                  <c:v>1.59</c:v>
                </c:pt>
              </c:numCache>
            </c:numRef>
          </c:val>
          <c:smooth val="0"/>
          <c:extLst>
            <c:ext xmlns:c16="http://schemas.microsoft.com/office/drawing/2014/chart" uri="{C3380CC4-5D6E-409C-BE32-E72D297353CC}">
              <c16:uniqueId val="{00000002-AEFB-4786-A783-D0F3E5C4FFF5}"/>
            </c:ext>
          </c:extLst>
        </c:ser>
        <c:dLbls>
          <c:showLegendKey val="0"/>
          <c:showVal val="0"/>
          <c:showCatName val="0"/>
          <c:showSerName val="0"/>
          <c:showPercent val="0"/>
          <c:showBubbleSize val="0"/>
        </c:dLbls>
        <c:marker val="1"/>
        <c:smooth val="0"/>
        <c:axId val="726606400"/>
        <c:axId val="726607184"/>
        <c:extLst>
          <c:ext xmlns:c15="http://schemas.microsoft.com/office/drawing/2012/chart" uri="{02D57815-91ED-43cb-92C2-25804820EDAC}">
            <c15:filteredLineSeries>
              <c15:ser>
                <c:idx val="2"/>
                <c:order val="1"/>
                <c:tx>
                  <c:strRef>
                    <c:extLst>
                      <c:ext uri="{02D57815-91ED-43cb-92C2-25804820EDAC}">
                        <c15:formulaRef>
                          <c15:sqref>特殊合計出生率!$C$5</c15:sqref>
                        </c15:formulaRef>
                      </c:ext>
                    </c:extLst>
                    <c:strCache>
                      <c:ptCount val="1"/>
                      <c:pt idx="0">
                        <c:v>出生率②(高校生希望出生率　回帰分析)</c:v>
                      </c:pt>
                    </c:strCache>
                  </c:strRef>
                </c:tx>
                <c:spPr>
                  <a:ln w="28575" cap="rnd">
                    <a:solidFill>
                      <a:srgbClr val="FF0000"/>
                    </a:solidFill>
                    <a:round/>
                  </a:ln>
                  <a:effectLst/>
                </c:spPr>
                <c:marker>
                  <c:symbol val="triangle"/>
                  <c:size val="6"/>
                  <c:spPr>
                    <a:solidFill>
                      <a:srgbClr val="FF0000"/>
                    </a:solidFill>
                    <a:ln w="9525">
                      <a:solidFill>
                        <a:srgbClr val="FF0000"/>
                      </a:solidFill>
                    </a:ln>
                    <a:effectLst/>
                  </c:spPr>
                </c:marker>
                <c:dLbls>
                  <c:dLbl>
                    <c:idx val="0"/>
                    <c:delete val="1"/>
                    <c:extLst>
                      <c:ext uri="{CE6537A1-D6FC-4f65-9D91-7224C49458BB}"/>
                      <c:ext xmlns:c16="http://schemas.microsoft.com/office/drawing/2014/chart" uri="{C3380CC4-5D6E-409C-BE32-E72D297353CC}">
                        <c16:uniqueId val="{00000003-AEFB-4786-A783-D0F3E5C4FFF5}"/>
                      </c:ext>
                    </c:extLst>
                  </c:dLbl>
                  <c:dLbl>
                    <c:idx val="1"/>
                    <c:delete val="1"/>
                    <c:extLst>
                      <c:ext uri="{CE6537A1-D6FC-4f65-9D91-7224C49458BB}"/>
                      <c:ext xmlns:c16="http://schemas.microsoft.com/office/drawing/2014/chart" uri="{C3380CC4-5D6E-409C-BE32-E72D297353CC}">
                        <c16:uniqueId val="{00000004-AEFB-4786-A783-D0F3E5C4FFF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特殊合計出生率!$D$2:$N$3</c15:sqref>
                        </c15:formulaRef>
                      </c:ext>
                    </c:extLst>
                    <c:multiLvlStrCache>
                      <c:ptCount val="11"/>
                      <c:lvl>
                        <c:pt idx="0">
                          <c:v>R2</c:v>
                        </c:pt>
                        <c:pt idx="1">
                          <c:v>R2→R7</c:v>
                        </c:pt>
                        <c:pt idx="2">
                          <c:v>R7→R12</c:v>
                        </c:pt>
                        <c:pt idx="3">
                          <c:v>R12→R17</c:v>
                        </c:pt>
                        <c:pt idx="4">
                          <c:v>R17→R22</c:v>
                        </c:pt>
                        <c:pt idx="5">
                          <c:v>R22→R27</c:v>
                        </c:pt>
                        <c:pt idx="6">
                          <c:v>R27→R32</c:v>
                        </c:pt>
                        <c:pt idx="7">
                          <c:v>R32→R37</c:v>
                        </c:pt>
                        <c:pt idx="8">
                          <c:v>R37→R42</c:v>
                        </c:pt>
                        <c:pt idx="9">
                          <c:v>R42→R47</c:v>
                        </c:pt>
                        <c:pt idx="10">
                          <c:v>R47→R52</c:v>
                        </c:pt>
                      </c:lvl>
                      <c:lvl>
                        <c:pt idx="0">
                          <c:v>(2020年)</c:v>
                        </c:pt>
                        <c:pt idx="1">
                          <c:v>(2020年→
2025年)</c:v>
                        </c:pt>
                        <c:pt idx="2">
                          <c:v>(2025年→
2030年)</c:v>
                        </c:pt>
                        <c:pt idx="3">
                          <c:v>(2030年→
2035年)</c:v>
                        </c:pt>
                        <c:pt idx="4">
                          <c:v>(2035年→
2040年)</c:v>
                        </c:pt>
                        <c:pt idx="5">
                          <c:v>(2040年→
2045年)</c:v>
                        </c:pt>
                        <c:pt idx="6">
                          <c:v>(2045年→
2050年)</c:v>
                        </c:pt>
                        <c:pt idx="7">
                          <c:v>(2050年→
2055年)</c:v>
                        </c:pt>
                        <c:pt idx="8">
                          <c:v>(2055年→
2060年)</c:v>
                        </c:pt>
                        <c:pt idx="9">
                          <c:v>(2060年→
2065年)</c:v>
                        </c:pt>
                        <c:pt idx="10">
                          <c:v>(2065年→
2070年)</c:v>
                        </c:pt>
                      </c:lvl>
                    </c:multiLvlStrCache>
                  </c:multiLvlStrRef>
                </c:cat>
                <c:val>
                  <c:numRef>
                    <c:extLst>
                      <c:ext uri="{02D57815-91ED-43cb-92C2-25804820EDAC}">
                        <c15:formulaRef>
                          <c15:sqref>特殊合計出生率!$D$5:$N$5</c15:sqref>
                        </c15:formulaRef>
                      </c:ext>
                    </c:extLst>
                    <c:numCache>
                      <c:formatCode>#,##0.00_);[Red]\(#,##0.00\)</c:formatCode>
                      <c:ptCount val="11"/>
                      <c:pt idx="0">
                        <c:v>1.2770900000000001</c:v>
                      </c:pt>
                      <c:pt idx="1">
                        <c:v>1.2770900000000001</c:v>
                      </c:pt>
                      <c:pt idx="2">
                        <c:v>1.4340999999999999</c:v>
                      </c:pt>
                      <c:pt idx="3">
                        <c:v>1.59</c:v>
                      </c:pt>
                      <c:pt idx="4">
                        <c:v>1.7515000000000001</c:v>
                      </c:pt>
                      <c:pt idx="5">
                        <c:v>1.9102000000000001</c:v>
                      </c:pt>
                      <c:pt idx="6">
                        <c:v>2.0699999999999998</c:v>
                      </c:pt>
                      <c:pt idx="7">
                        <c:v>2.0699999999999998</c:v>
                      </c:pt>
                      <c:pt idx="8">
                        <c:v>2.0699999999999998</c:v>
                      </c:pt>
                      <c:pt idx="9">
                        <c:v>2.0699999999999998</c:v>
                      </c:pt>
                      <c:pt idx="10">
                        <c:v>2.0699999999999998</c:v>
                      </c:pt>
                    </c:numCache>
                  </c:numRef>
                </c:val>
                <c:smooth val="0"/>
                <c:extLst>
                  <c:ext xmlns:c16="http://schemas.microsoft.com/office/drawing/2014/chart" uri="{C3380CC4-5D6E-409C-BE32-E72D297353CC}">
                    <c16:uniqueId val="{00000005-AEFB-4786-A783-D0F3E5C4FFF5}"/>
                  </c:ext>
                </c:extLst>
              </c15:ser>
            </c15:filteredLineSeries>
          </c:ext>
        </c:extLst>
      </c:lineChart>
      <c:catAx>
        <c:axId val="72660640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26607184"/>
        <c:crosses val="autoZero"/>
        <c:auto val="1"/>
        <c:lblAlgn val="ctr"/>
        <c:lblOffset val="100"/>
        <c:noMultiLvlLbl val="0"/>
      </c:catAx>
      <c:valAx>
        <c:axId val="726607184"/>
        <c:scaling>
          <c:orientation val="minMax"/>
          <c:max val="2"/>
          <c:min val="1"/>
        </c:scaling>
        <c:delete val="0"/>
        <c:axPos val="l"/>
        <c:majorGridlines>
          <c:spPr>
            <a:ln w="6350" cap="flat" cmpd="sng" algn="ctr">
              <a:solidFill>
                <a:schemeClr val="bg1">
                  <a:lumMod val="75000"/>
                </a:schemeClr>
              </a:solidFill>
              <a:round/>
            </a:ln>
            <a:effectLst/>
          </c:spPr>
        </c:majorGridlines>
        <c:numFmt formatCode="#,##0.00_);[Red]\(#,##0.0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26606400"/>
        <c:crosses val="autoZero"/>
        <c:crossBetween val="between"/>
        <c:majorUnit val="0.2"/>
      </c:valAx>
      <c:spPr>
        <a:noFill/>
        <a:ln w="6350">
          <a:solidFill>
            <a:schemeClr val="bg1">
              <a:lumMod val="50000"/>
            </a:schemeClr>
          </a:solidFill>
        </a:ln>
        <a:effectLst/>
      </c:spPr>
    </c:plotArea>
    <c:legend>
      <c:legendPos val="b"/>
      <c:layout>
        <c:manualLayout>
          <c:xMode val="edge"/>
          <c:yMode val="edge"/>
          <c:x val="4.8501517024126896E-2"/>
          <c:y val="0.87381465275969228"/>
          <c:w val="0.92693509479450842"/>
          <c:h val="9.9351030742456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140793623483458E-2"/>
          <c:y val="9.5330877530497141E-2"/>
          <c:w val="0.88746484226803457"/>
          <c:h val="0.64780043504875173"/>
        </c:manualLayout>
      </c:layout>
      <c:lineChart>
        <c:grouping val="standard"/>
        <c:varyColors val="0"/>
        <c:ser>
          <c:idx val="0"/>
          <c:order val="0"/>
          <c:tx>
            <c:strRef>
              <c:f>'純移動数（ケース1.4.7）グラフ'!$A$3</c:f>
              <c:strCache>
                <c:ptCount val="1"/>
                <c:pt idx="0">
                  <c:v>純移動ケース１（社人研準拠）</c:v>
                </c:pt>
              </c:strCache>
            </c:strRef>
          </c:tx>
          <c:spPr>
            <a:ln w="28575" cap="rnd">
              <a:solidFill>
                <a:schemeClr val="accent6"/>
              </a:solidFill>
              <a:prstDash val="solid"/>
              <a:round/>
            </a:ln>
            <a:effectLst/>
          </c:spPr>
          <c:marker>
            <c:symbol val="circle"/>
            <c:size val="5"/>
            <c:spPr>
              <a:solidFill>
                <a:schemeClr val="accent6"/>
              </a:solidFill>
              <a:ln w="9525">
                <a:solidFill>
                  <a:schemeClr val="accent6"/>
                </a:solidFill>
              </a:ln>
              <a:effectLst/>
            </c:spPr>
          </c:marker>
          <c:dLbls>
            <c:dLbl>
              <c:idx val="2"/>
              <c:layout>
                <c:manualLayout>
                  <c:x val="-3.1730007644120029E-3"/>
                  <c:y val="-1.78881939307814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E0-47A0-A6FF-8CB073C78A4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'純移動数（ケース1.4.7）グラフ'!$B$2:$M$2</c:f>
              <c:strCache>
                <c:ptCount val="12"/>
                <c:pt idx="0">
                  <c:v>H27年
(2015)</c:v>
                </c:pt>
                <c:pt idx="1">
                  <c:v>R2年
(2020)</c:v>
                </c:pt>
                <c:pt idx="2">
                  <c:v>R7年
(2025)</c:v>
                </c:pt>
                <c:pt idx="3">
                  <c:v>R12年
(2030)</c:v>
                </c:pt>
                <c:pt idx="4">
                  <c:v>R17年
(2035)</c:v>
                </c:pt>
                <c:pt idx="5">
                  <c:v>R22年
(2040)</c:v>
                </c:pt>
                <c:pt idx="6">
                  <c:v>R27年
(2045)</c:v>
                </c:pt>
                <c:pt idx="7">
                  <c:v>R32年
(2050)</c:v>
                </c:pt>
                <c:pt idx="8">
                  <c:v>R37年
(2055)</c:v>
                </c:pt>
                <c:pt idx="9">
                  <c:v>R42年
(2060)</c:v>
                </c:pt>
                <c:pt idx="10">
                  <c:v>R47年
(2065)</c:v>
                </c:pt>
                <c:pt idx="11">
                  <c:v>R52年
(2070)</c:v>
                </c:pt>
              </c:strCache>
            </c:strRef>
          </c:cat>
          <c:val>
            <c:numRef>
              <c:f>'純移動数（ケース1.4.7）グラフ'!$B$3:$M$3</c:f>
              <c:numCache>
                <c:formatCode>General</c:formatCode>
                <c:ptCount val="12"/>
                <c:pt idx="0">
                  <c:v>-187</c:v>
                </c:pt>
                <c:pt idx="1">
                  <c:v>-311</c:v>
                </c:pt>
                <c:pt idx="2" formatCode="#,##0_ ">
                  <c:v>-751.99752999999998</c:v>
                </c:pt>
                <c:pt idx="3" formatCode="#,##0_ ">
                  <c:v>-192.66601061915435</c:v>
                </c:pt>
                <c:pt idx="4" formatCode="#,##0_ ">
                  <c:v>-170.29877557323874</c:v>
                </c:pt>
                <c:pt idx="5" formatCode="#,##0_ ">
                  <c:v>-151.2630030209734</c:v>
                </c:pt>
                <c:pt idx="6" formatCode="#,##0_ ">
                  <c:v>-127.50005113771074</c:v>
                </c:pt>
                <c:pt idx="7" formatCode="#,##0_ ">
                  <c:v>-135.42043356203544</c:v>
                </c:pt>
                <c:pt idx="8" formatCode="#,##0_ ">
                  <c:v>-117.66674316744654</c:v>
                </c:pt>
                <c:pt idx="9" formatCode="#,##0_ ">
                  <c:v>-102.48363921299999</c:v>
                </c:pt>
                <c:pt idx="10" formatCode="#,##0_ ">
                  <c:v>-97.059914932769203</c:v>
                </c:pt>
                <c:pt idx="11" formatCode="#,##0_ ">
                  <c:v>-89.765072454610078</c:v>
                </c:pt>
              </c:numCache>
            </c:numRef>
          </c:val>
          <c:smooth val="0"/>
          <c:extLst>
            <c:ext xmlns:c16="http://schemas.microsoft.com/office/drawing/2014/chart" uri="{C3380CC4-5D6E-409C-BE32-E72D297353CC}">
              <c16:uniqueId val="{00000001-F7E0-47A0-A6FF-8CB073C78A4D}"/>
            </c:ext>
          </c:extLst>
        </c:ser>
        <c:ser>
          <c:idx val="3"/>
          <c:order val="3"/>
          <c:tx>
            <c:strRef>
              <c:f>'純移動数（ケース1.4.7）グラフ'!$A$6</c:f>
              <c:strCache>
                <c:ptCount val="1"/>
                <c:pt idx="0">
                  <c:v>純移動ケース２（R7年以降全世代ゼロ）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'純移動数（ケース1.4.7）グラフ'!$B$2:$M$2</c:f>
              <c:strCache>
                <c:ptCount val="12"/>
                <c:pt idx="0">
                  <c:v>H27年
(2015)</c:v>
                </c:pt>
                <c:pt idx="1">
                  <c:v>R2年
(2020)</c:v>
                </c:pt>
                <c:pt idx="2">
                  <c:v>R7年
(2025)</c:v>
                </c:pt>
                <c:pt idx="3">
                  <c:v>R12年
(2030)</c:v>
                </c:pt>
                <c:pt idx="4">
                  <c:v>R17年
(2035)</c:v>
                </c:pt>
                <c:pt idx="5">
                  <c:v>R22年
(2040)</c:v>
                </c:pt>
                <c:pt idx="6">
                  <c:v>R27年
(2045)</c:v>
                </c:pt>
                <c:pt idx="7">
                  <c:v>R32年
(2050)</c:v>
                </c:pt>
                <c:pt idx="8">
                  <c:v>R37年
(2055)</c:v>
                </c:pt>
                <c:pt idx="9">
                  <c:v>R42年
(2060)</c:v>
                </c:pt>
                <c:pt idx="10">
                  <c:v>R47年
(2065)</c:v>
                </c:pt>
                <c:pt idx="11">
                  <c:v>R52年
(2070)</c:v>
                </c:pt>
              </c:strCache>
            </c:strRef>
          </c:cat>
          <c:val>
            <c:numRef>
              <c:f>'純移動数（ケース1.4.7）グラフ'!$B$6:$M$6</c:f>
              <c:numCache>
                <c:formatCode>General</c:formatCode>
                <c:ptCount val="12"/>
                <c:pt idx="0">
                  <c:v>-187</c:v>
                </c:pt>
                <c:pt idx="1">
                  <c:v>-311</c:v>
                </c:pt>
                <c:pt idx="2" formatCode="0_);[Red]\(0\)">
                  <c:v>0</c:v>
                </c:pt>
                <c:pt idx="3" formatCode="0_);[Red]\(0\)">
                  <c:v>0</c:v>
                </c:pt>
                <c:pt idx="4" formatCode="0_);[Red]\(0\)">
                  <c:v>0</c:v>
                </c:pt>
                <c:pt idx="5" formatCode="0_);[Red]\(0\)">
                  <c:v>0</c:v>
                </c:pt>
                <c:pt idx="6" formatCode="0_);[Red]\(0\)">
                  <c:v>0</c:v>
                </c:pt>
                <c:pt idx="7" formatCode="0_);[Red]\(0\)">
                  <c:v>0</c:v>
                </c:pt>
                <c:pt idx="8" formatCode="0_);[Red]\(0\)">
                  <c:v>0</c:v>
                </c:pt>
                <c:pt idx="9" formatCode="0_);[Red]\(0\)">
                  <c:v>0</c:v>
                </c:pt>
                <c:pt idx="10" formatCode="0_);[Red]\(0\)">
                  <c:v>0</c:v>
                </c:pt>
                <c:pt idx="11" formatCode="0_);[Red]\(0\)">
                  <c:v>0</c:v>
                </c:pt>
              </c:numCache>
            </c:numRef>
          </c:val>
          <c:smooth val="0"/>
          <c:extLst>
            <c:ext xmlns:c16="http://schemas.microsoft.com/office/drawing/2014/chart" uri="{C3380CC4-5D6E-409C-BE32-E72D297353CC}">
              <c16:uniqueId val="{00000002-F7E0-47A0-A6FF-8CB073C78A4D}"/>
            </c:ext>
          </c:extLst>
        </c:ser>
        <c:dLbls>
          <c:showLegendKey val="0"/>
          <c:showVal val="0"/>
          <c:showCatName val="0"/>
          <c:showSerName val="0"/>
          <c:showPercent val="0"/>
          <c:showBubbleSize val="0"/>
        </c:dLbls>
        <c:marker val="1"/>
        <c:smooth val="0"/>
        <c:axId val="1964224783"/>
        <c:axId val="1964219983"/>
        <c:extLst>
          <c:ext xmlns:c15="http://schemas.microsoft.com/office/drawing/2012/chart" uri="{02D57815-91ED-43cb-92C2-25804820EDAC}">
            <c15:filteredLineSeries>
              <c15:ser>
                <c:idx val="1"/>
                <c:order val="1"/>
                <c:tx>
                  <c:strRef>
                    <c:extLst>
                      <c:ext uri="{02D57815-91ED-43cb-92C2-25804820EDAC}">
                        <c15:formulaRef>
                          <c15:sqref>'純移動数（ケース1.4.7）グラフ'!$A$4</c15:sqref>
                        </c15:formulaRef>
                      </c:ext>
                    </c:extLst>
                    <c:strCache>
                      <c:ptCount val="1"/>
                      <c:pt idx="0">
                        <c:v>旧ケース２</c:v>
                      </c:pt>
                    </c:strCache>
                  </c:strRef>
                </c:tx>
                <c:spPr>
                  <a:ln w="28575" cap="rnd">
                    <a:solidFill>
                      <a:srgbClr val="FF0000"/>
                    </a:solidFill>
                    <a:prstDash val="sysDash"/>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'純移動数（ケース1.4.7）グラフ'!$B$2:$M$2</c15:sqref>
                        </c15:formulaRef>
                      </c:ext>
                    </c:extLst>
                    <c:strCache>
                      <c:ptCount val="12"/>
                      <c:pt idx="0">
                        <c:v>H27年
(2015)</c:v>
                      </c:pt>
                      <c:pt idx="1">
                        <c:v>R2年
(2020)</c:v>
                      </c:pt>
                      <c:pt idx="2">
                        <c:v>R7年
(2025)</c:v>
                      </c:pt>
                      <c:pt idx="3">
                        <c:v>R12年
(2030)</c:v>
                      </c:pt>
                      <c:pt idx="4">
                        <c:v>R17年
(2035)</c:v>
                      </c:pt>
                      <c:pt idx="5">
                        <c:v>R22年
(2040)</c:v>
                      </c:pt>
                      <c:pt idx="6">
                        <c:v>R27年
(2045)</c:v>
                      </c:pt>
                      <c:pt idx="7">
                        <c:v>R32年
(2050)</c:v>
                      </c:pt>
                      <c:pt idx="8">
                        <c:v>R37年
(2055)</c:v>
                      </c:pt>
                      <c:pt idx="9">
                        <c:v>R42年
(2060)</c:v>
                      </c:pt>
                      <c:pt idx="10">
                        <c:v>R47年
(2065)</c:v>
                      </c:pt>
                      <c:pt idx="11">
                        <c:v>R52年
(2070)</c:v>
                      </c:pt>
                    </c:strCache>
                  </c:strRef>
                </c:cat>
                <c:val>
                  <c:numRef>
                    <c:extLst>
                      <c:ext uri="{02D57815-91ED-43cb-92C2-25804820EDAC}">
                        <c15:formulaRef>
                          <c15:sqref>'純移動数（ケース1.4.7）グラフ'!$B$4:$M$4</c15:sqref>
                        </c15:formulaRef>
                      </c:ext>
                    </c:extLst>
                    <c:numCache>
                      <c:formatCode>General</c:formatCode>
                      <c:ptCount val="12"/>
                      <c:pt idx="0">
                        <c:v>-187</c:v>
                      </c:pt>
                      <c:pt idx="1">
                        <c:v>-311</c:v>
                      </c:pt>
                      <c:pt idx="2" formatCode="#,##0_ ">
                        <c:v>-751.99752999999998</c:v>
                      </c:pt>
                      <c:pt idx="3" formatCode="#,##0_ ">
                        <c:v>45.142056413514716</c:v>
                      </c:pt>
                      <c:pt idx="4" formatCode="#,##0_ ">
                        <c:v>55.599744884898818</c:v>
                      </c:pt>
                      <c:pt idx="5" formatCode="#,##0_ ">
                        <c:v>31.335063425571697</c:v>
                      </c:pt>
                      <c:pt idx="6" formatCode="#,##0_ ">
                        <c:v>29.048735061662367</c:v>
                      </c:pt>
                      <c:pt idx="7" formatCode="#,##0_ ">
                        <c:v>27.730836218532623</c:v>
                      </c:pt>
                      <c:pt idx="8" formatCode="#,##0_ ">
                        <c:v>37.13433575916072</c:v>
                      </c:pt>
                      <c:pt idx="9" formatCode="#,##0_ ">
                        <c:v>38.380971284189911</c:v>
                      </c:pt>
                      <c:pt idx="10" formatCode="#,##0_ ">
                        <c:v>31.923591484595299</c:v>
                      </c:pt>
                      <c:pt idx="11" formatCode="#,##0_ ">
                        <c:v>28.630875981946673</c:v>
                      </c:pt>
                    </c:numCache>
                  </c:numRef>
                </c:val>
                <c:smooth val="0"/>
                <c:extLst>
                  <c:ext xmlns:c16="http://schemas.microsoft.com/office/drawing/2014/chart" uri="{C3380CC4-5D6E-409C-BE32-E72D297353CC}">
                    <c16:uniqueId val="{00000003-F7E0-47A0-A6FF-8CB073C78A4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'純移動数（ケース1.4.7）グラフ'!$A$5</c15:sqref>
                        </c15:formulaRef>
                      </c:ext>
                    </c:extLst>
                    <c:strCache>
                      <c:ptCount val="1"/>
                      <c:pt idx="0">
                        <c:v>旧ケース3及びケース4</c:v>
                      </c:pt>
                    </c:strCache>
                  </c:strRef>
                </c:tx>
                <c:spPr>
                  <a:ln w="28575" cap="rnd">
                    <a:solidFill>
                      <a:schemeClr val="accent2"/>
                    </a:solidFill>
                    <a:prstDash val="sysDash"/>
                    <a:round/>
                  </a:ln>
                  <a:effectLst/>
                </c:spPr>
                <c:marker>
                  <c:symbol val="circle"/>
                  <c:size val="5"/>
                  <c:spPr>
                    <a:solidFill>
                      <a:schemeClr val="accent2"/>
                    </a:solidFill>
                    <a:ln w="9525">
                      <a:solidFill>
                        <a:schemeClr val="accent2"/>
                      </a:solidFill>
                    </a:ln>
                    <a:effectLst/>
                  </c:spPr>
                </c:marker>
                <c:dLbls>
                  <c:dLbl>
                    <c:idx val="2"/>
                    <c:layout>
                      <c:manualLayout>
                        <c:x val="-3.9719709855495597E-2"/>
                        <c:y val="-4.7216123685079457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F7E0-47A0-A6FF-8CB073C78A4D}"/>
                      </c:ext>
                    </c:extLst>
                  </c:dLbl>
                  <c:dLbl>
                    <c:idx val="4"/>
                    <c:layout>
                      <c:manualLayout>
                        <c:x val="-2.5622878251838708E-2"/>
                        <c:y val="-7.2240981826532685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5-F7E0-47A0-A6FF-8CB073C78A4D}"/>
                      </c:ext>
                    </c:extLst>
                  </c:dLbl>
                  <c:dLbl>
                    <c:idx val="5"/>
                    <c:layout>
                      <c:manualLayout>
                        <c:x val="-2.5622878251838708E-2"/>
                        <c:y val="-7.2240981826532685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F7E0-47A0-A6FF-8CB073C78A4D}"/>
                      </c:ext>
                    </c:extLst>
                  </c:dLbl>
                  <c:dLbl>
                    <c:idx val="6"/>
                    <c:layout>
                      <c:manualLayout>
                        <c:x val="-2.5622878251838642E-2"/>
                        <c:y val="-7.578047138197285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F7E0-47A0-A6FF-8CB073C78A4D}"/>
                      </c:ext>
                    </c:extLst>
                  </c:dLbl>
                  <c:dLbl>
                    <c:idx val="7"/>
                    <c:layout>
                      <c:manualLayout>
                        <c:x val="-2.5622878251838642E-2"/>
                        <c:y val="-7.578047138197278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8-F7E0-47A0-A6FF-8CB073C78A4D}"/>
                      </c:ext>
                    </c:extLst>
                  </c:dLbl>
                  <c:dLbl>
                    <c:idx val="8"/>
                    <c:layout>
                      <c:manualLayout>
                        <c:x val="-2.5622878251838642E-2"/>
                        <c:y val="-7.5780471381972789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F7E0-47A0-A6FF-8CB073C78A4D}"/>
                      </c:ext>
                    </c:extLst>
                  </c:dLbl>
                  <c:dLbl>
                    <c:idx val="9"/>
                    <c:layout>
                      <c:manualLayout>
                        <c:x val="-2.5622878251838642E-2"/>
                        <c:y val="-7.578047138197285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F7E0-47A0-A6FF-8CB073C78A4D}"/>
                      </c:ext>
                    </c:extLst>
                  </c:dLbl>
                  <c:dLbl>
                    <c:idx val="10"/>
                    <c:layout>
                      <c:manualLayout>
                        <c:x val="-2.5622878251838642E-2"/>
                        <c:y val="-7.9319960937412975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F7E0-47A0-A6FF-8CB073C78A4D}"/>
                      </c:ext>
                    </c:extLst>
                  </c:dLbl>
                  <c:dLbl>
                    <c:idx val="11"/>
                    <c:layout>
                      <c:manualLayout>
                        <c:x val="-2.5622878251838642E-2"/>
                        <c:y val="-7.5780471381972858E-2"/>
                      </c:manualLayout>
                    </c:layout>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F7E0-47A0-A6FF-8CB073C78A4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'純移動数（ケース1.4.7）グラフ'!$B$2:$M$2</c15:sqref>
                        </c15:formulaRef>
                      </c:ext>
                    </c:extLst>
                    <c:strCache>
                      <c:ptCount val="12"/>
                      <c:pt idx="0">
                        <c:v>H27年
(2015)</c:v>
                      </c:pt>
                      <c:pt idx="1">
                        <c:v>R2年
(2020)</c:v>
                      </c:pt>
                      <c:pt idx="2">
                        <c:v>R7年
(2025)</c:v>
                      </c:pt>
                      <c:pt idx="3">
                        <c:v>R12年
(2030)</c:v>
                      </c:pt>
                      <c:pt idx="4">
                        <c:v>R17年
(2035)</c:v>
                      </c:pt>
                      <c:pt idx="5">
                        <c:v>R22年
(2040)</c:v>
                      </c:pt>
                      <c:pt idx="6">
                        <c:v>R27年
(2045)</c:v>
                      </c:pt>
                      <c:pt idx="7">
                        <c:v>R32年
(2050)</c:v>
                      </c:pt>
                      <c:pt idx="8">
                        <c:v>R37年
(2055)</c:v>
                      </c:pt>
                      <c:pt idx="9">
                        <c:v>R42年
(2060)</c:v>
                      </c:pt>
                      <c:pt idx="10">
                        <c:v>R47年
(2065)</c:v>
                      </c:pt>
                      <c:pt idx="11">
                        <c:v>R52年
(2070)</c:v>
                      </c:pt>
                    </c:strCache>
                  </c:strRef>
                </c:cat>
                <c:val>
                  <c:numRef>
                    <c:extLst xmlns:c15="http://schemas.microsoft.com/office/drawing/2012/chart">
                      <c:ext xmlns:c15="http://schemas.microsoft.com/office/drawing/2012/chart" uri="{02D57815-91ED-43cb-92C2-25804820EDAC}">
                        <c15:formulaRef>
                          <c15:sqref>'純移動数（ケース1.4.7）グラフ'!$B$5:$M$5</c15:sqref>
                        </c15:formulaRef>
                      </c:ext>
                    </c:extLst>
                    <c:numCache>
                      <c:formatCode>General</c:formatCode>
                      <c:ptCount val="12"/>
                      <c:pt idx="0">
                        <c:v>-187</c:v>
                      </c:pt>
                      <c:pt idx="1">
                        <c:v>-311</c:v>
                      </c:pt>
                      <c:pt idx="2" formatCode="#,##0_ ;[Red]\-#,##0\ ">
                        <c:v>148.00247000000002</c:v>
                      </c:pt>
                      <c:pt idx="3" formatCode="#,##0_ ;[Red]\-#,##0\ ">
                        <c:v>949.47156223669447</c:v>
                      </c:pt>
                      <c:pt idx="4" formatCode="#,##0_ ;[Red]\-#,##0\ ">
                        <c:v>78.210391470286851</c:v>
                      </c:pt>
                      <c:pt idx="5" formatCode="#,##0_ ;[Red]\-#,##0\ ">
                        <c:v>53.903463326106142</c:v>
                      </c:pt>
                      <c:pt idx="6" formatCode="#,##0_ ;[Red]\-#,##0\ ">
                        <c:v>49.352063435860984</c:v>
                      </c:pt>
                      <c:pt idx="7" formatCode="#,##0_ ;[Red]\-#,##0\ ">
                        <c:v>43.921702623496508</c:v>
                      </c:pt>
                      <c:pt idx="8" formatCode="#,##0_ ;[Red]\-#,##0\ ">
                        <c:v>51.741081289339476</c:v>
                      </c:pt>
                      <c:pt idx="9" formatCode="#,##0_ ;[Red]\-#,##0\ ">
                        <c:v>51.985467741300901</c:v>
                      </c:pt>
                      <c:pt idx="10" formatCode="#,##0_ ;[Red]\-#,##0\ ">
                        <c:v>46.334516725518341</c:v>
                      </c:pt>
                      <c:pt idx="11" formatCode="#,##0_ ;[Red]\-#,##0\ ">
                        <c:v>46.58404245742031</c:v>
                      </c:pt>
                    </c:numCache>
                  </c:numRef>
                </c:val>
                <c:smooth val="0"/>
                <c:extLst xmlns:c15="http://schemas.microsoft.com/office/drawing/2012/chart">
                  <c:ext xmlns:c16="http://schemas.microsoft.com/office/drawing/2014/chart" uri="{C3380CC4-5D6E-409C-BE32-E72D297353CC}">
                    <c16:uniqueId val="{0000000D-F7E0-47A0-A6FF-8CB073C78A4D}"/>
                  </c:ext>
                </c:extLst>
              </c15:ser>
            </c15:filteredLineSeries>
          </c:ext>
        </c:extLst>
      </c:lineChart>
      <c:catAx>
        <c:axId val="1964224783"/>
        <c:scaling>
          <c:orientation val="minMax"/>
        </c:scaling>
        <c:delete val="0"/>
        <c:axPos val="b"/>
        <c:numFmt formatCode="General" sourceLinked="1"/>
        <c:majorTickMark val="none"/>
        <c:minorTickMark val="none"/>
        <c:tickLblPos val="low"/>
        <c:spPr>
          <a:noFill/>
          <a:ln w="12700"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964219983"/>
        <c:crosses val="autoZero"/>
        <c:auto val="1"/>
        <c:lblAlgn val="ctr"/>
        <c:lblOffset val="100"/>
        <c:noMultiLvlLbl val="0"/>
      </c:catAx>
      <c:valAx>
        <c:axId val="1964219983"/>
        <c:scaling>
          <c:orientation val="minMax"/>
          <c:max val="800"/>
          <c:min val="-800"/>
        </c:scaling>
        <c:delete val="0"/>
        <c:axPos val="l"/>
        <c:majorGridlines>
          <c:spPr>
            <a:ln w="6350" cap="flat" cmpd="sng" algn="ctr">
              <a:solidFill>
                <a:schemeClr val="bg1">
                  <a:lumMod val="75000"/>
                </a:schemeClr>
              </a:solidFill>
              <a:round/>
            </a:ln>
            <a:effectLst/>
          </c:spPr>
        </c:majorGridlines>
        <c:numFmt formatCode="General"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964224783"/>
        <c:crosses val="autoZero"/>
        <c:crossBetween val="between"/>
      </c:valAx>
      <c:spPr>
        <a:noFill/>
        <a:ln w="6350">
          <a:solidFill>
            <a:schemeClr val="bg1">
              <a:lumMod val="50000"/>
            </a:schemeClr>
          </a:solidFill>
        </a:ln>
        <a:effectLst/>
      </c:spPr>
    </c:plotArea>
    <c:legend>
      <c:legendPos val="b"/>
      <c:layout>
        <c:manualLayout>
          <c:xMode val="edge"/>
          <c:yMode val="edge"/>
          <c:x val="0.1114339707536558"/>
          <c:y val="0.91989857801323305"/>
          <c:w val="0.85457115860517452"/>
          <c:h val="5.9483171358906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57066510676362E-2"/>
          <c:y val="0.12003131715545656"/>
          <c:w val="0.86699380534525172"/>
          <c:h val="0.6051235324386981"/>
        </c:manualLayout>
      </c:layout>
      <c:lineChart>
        <c:grouping val="standard"/>
        <c:varyColors val="0"/>
        <c:ser>
          <c:idx val="1"/>
          <c:order val="0"/>
          <c:tx>
            <c:strRef>
              <c:f>'ケース1.2-2_５歳階級別人口'!$AG$4</c:f>
              <c:strCache>
                <c:ptCount val="1"/>
                <c:pt idx="0">
                  <c:v>ケース１(社人研準拠)</c:v>
                </c:pt>
              </c:strCache>
            </c:strRef>
          </c:tx>
          <c:spPr>
            <a:ln w="28575" cap="rnd">
              <a:solidFill>
                <a:srgbClr val="70AD47"/>
              </a:solidFill>
              <a:prstDash val="sysDash"/>
              <a:round/>
            </a:ln>
            <a:effectLst/>
          </c:spPr>
          <c:marker>
            <c:symbol val="circle"/>
            <c:size val="5"/>
            <c:spPr>
              <a:solidFill>
                <a:schemeClr val="accent6"/>
              </a:solidFill>
              <a:ln w="9525">
                <a:solidFill>
                  <a:schemeClr val="accent6"/>
                </a:solidFill>
                <a:round/>
              </a:ln>
              <a:effectLst/>
            </c:spPr>
          </c:marker>
          <c:dLbls>
            <c:dLbl>
              <c:idx val="0"/>
              <c:layout>
                <c:manualLayout>
                  <c:x val="-6.4041142584449678E-2"/>
                  <c:y val="4.8359163405642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3A-4010-84C0-1EB5B5B6F7EE}"/>
                </c:ext>
              </c:extLst>
            </c:dLbl>
            <c:dLbl>
              <c:idx val="1"/>
              <c:layout>
                <c:manualLayout>
                  <c:x val="-7.7922077922077948E-2"/>
                  <c:y val="2.4314697227814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3A-4010-84C0-1EB5B5B6F7EE}"/>
                </c:ext>
              </c:extLst>
            </c:dLbl>
            <c:dLbl>
              <c:idx val="2"/>
              <c:layout>
                <c:manualLayout>
                  <c:x val="-8.0086580086580081E-2"/>
                  <c:y val="2.1217283568220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3A-4010-84C0-1EB5B5B6F7EE}"/>
                </c:ext>
              </c:extLst>
            </c:dLbl>
            <c:dLbl>
              <c:idx val="3"/>
              <c:layout>
                <c:manualLayout>
                  <c:x val="-8.4415584415584416E-2"/>
                  <c:y val="1.811986990862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3A-4010-84C0-1EB5B5B6F7EE}"/>
                </c:ext>
              </c:extLst>
            </c:dLbl>
            <c:dLbl>
              <c:idx val="4"/>
              <c:layout>
                <c:manualLayout>
                  <c:x val="-8.4415584415584416E-2"/>
                  <c:y val="2.1217283568220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83A-4010-84C0-1EB5B5B6F7EE}"/>
                </c:ext>
              </c:extLst>
            </c:dLbl>
            <c:dLbl>
              <c:idx val="5"/>
              <c:layout>
                <c:manualLayout>
                  <c:x val="-8.0086580086580164E-2"/>
                  <c:y val="2.7412110887408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83A-4010-84C0-1EB5B5B6F7EE}"/>
                </c:ext>
              </c:extLst>
            </c:dLbl>
            <c:dLbl>
              <c:idx val="6"/>
              <c:layout>
                <c:manualLayout>
                  <c:x val="-8.0086580086580164E-2"/>
                  <c:y val="2.1217283568220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83A-4010-84C0-1EB5B5B6F7EE}"/>
                </c:ext>
              </c:extLst>
            </c:dLbl>
            <c:dLbl>
              <c:idx val="7"/>
              <c:layout>
                <c:manualLayout>
                  <c:x val="-8.6580086580086577E-2"/>
                  <c:y val="2.1217283568220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83A-4010-84C0-1EB5B5B6F7EE}"/>
                </c:ext>
              </c:extLst>
            </c:dLbl>
            <c:dLbl>
              <c:idx val="8"/>
              <c:layout>
                <c:manualLayout>
                  <c:x val="-7.792207792207792E-2"/>
                  <c:y val="2.4314697227814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83A-4010-84C0-1EB5B5B6F7EE}"/>
                </c:ext>
              </c:extLst>
            </c:dLbl>
            <c:dLbl>
              <c:idx val="9"/>
              <c:layout>
                <c:manualLayout>
                  <c:x val="-8.0086580086580081E-2"/>
                  <c:y val="2.1217283568220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3A-4010-84C0-1EB5B5B6F7EE}"/>
                </c:ext>
              </c:extLst>
            </c:dLbl>
            <c:dLbl>
              <c:idx val="10"/>
              <c:layout>
                <c:manualLayout>
                  <c:x val="-8.0762177455090844E-2"/>
                  <c:y val="2.1217283568220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3A-4010-84C0-1EB5B5B6F7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'ケース1.2-2_５歳階級別人口'!$AL$2:$AV$2</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'ケース1.2-2_５歳階級別人口'!$AL$4:$AV$4</c:f>
              <c:numCache>
                <c:formatCode>#,##0_);[Red]\(#,##0\)</c:formatCode>
                <c:ptCount val="11"/>
                <c:pt idx="0">
                  <c:v>28983</c:v>
                </c:pt>
                <c:pt idx="1">
                  <c:v>26578</c:v>
                </c:pt>
                <c:pt idx="2">
                  <c:v>24662</c:v>
                </c:pt>
                <c:pt idx="3">
                  <c:v>22775</c:v>
                </c:pt>
                <c:pt idx="4">
                  <c:v>20865</c:v>
                </c:pt>
                <c:pt idx="5">
                  <c:v>19004</c:v>
                </c:pt>
                <c:pt idx="6">
                  <c:v>17263</c:v>
                </c:pt>
                <c:pt idx="7">
                  <c:v>15623</c:v>
                </c:pt>
                <c:pt idx="8">
                  <c:v>14070</c:v>
                </c:pt>
                <c:pt idx="9">
                  <c:v>12577</c:v>
                </c:pt>
                <c:pt idx="10">
                  <c:v>11146</c:v>
                </c:pt>
              </c:numCache>
            </c:numRef>
          </c:val>
          <c:smooth val="0"/>
          <c:extLst>
            <c:ext xmlns:c16="http://schemas.microsoft.com/office/drawing/2014/chart" uri="{C3380CC4-5D6E-409C-BE32-E72D297353CC}">
              <c16:uniqueId val="{00000001-F83A-4010-84C0-1EB5B5B6F7EE}"/>
            </c:ext>
          </c:extLst>
        </c:ser>
        <c:ser>
          <c:idx val="2"/>
          <c:order val="1"/>
          <c:tx>
            <c:strRef>
              <c:f>'ケース1.2-2_５歳階級別人口'!$AG$5</c:f>
              <c:strCache>
                <c:ptCount val="1"/>
                <c:pt idx="0">
                  <c:v>ケース２(出生率：1.59、純移動率：ゼロ)</c:v>
                </c:pt>
              </c:strCache>
            </c:strRef>
          </c:tx>
          <c:spPr>
            <a:ln w="28575" cap="rnd" cmpd="sng">
              <a:solidFill>
                <a:srgbClr val="FF0000"/>
              </a:solidFill>
              <a:prstDash val="sysDash"/>
              <a:round/>
            </a:ln>
            <a:effectLst/>
          </c:spPr>
          <c:marker>
            <c:symbol val="circle"/>
            <c:size val="5"/>
            <c:spPr>
              <a:solidFill>
                <a:srgbClr val="FF0000"/>
              </a:solidFill>
              <a:ln w="9525">
                <a:solidFill>
                  <a:srgbClr val="FF0000"/>
                </a:solidFill>
                <a:round/>
              </a:ln>
              <a:effectLst/>
            </c:spPr>
          </c:marker>
          <c:dLbls>
            <c:dLbl>
              <c:idx val="0"/>
              <c:layout>
                <c:manualLayout>
                  <c:x val="-6.4041142584449678E-2"/>
                  <c:y val="2.3374254151326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3A-4010-84C0-1EB5B5B6F7EE}"/>
                </c:ext>
              </c:extLst>
            </c:dLbl>
            <c:dLbl>
              <c:idx val="1"/>
              <c:layout>
                <c:manualLayout>
                  <c:x val="-4.7619047619047637E-2"/>
                  <c:y val="-2.7412110887409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83A-4010-84C0-1EB5B5B6F7EE}"/>
                </c:ext>
              </c:extLst>
            </c:dLbl>
            <c:dLbl>
              <c:idx val="2"/>
              <c:layout>
                <c:manualLayout>
                  <c:x val="-3.1573668238720438E-2"/>
                  <c:y val="-2.5162430888550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3A-4010-84C0-1EB5B5B6F7EE}"/>
                </c:ext>
              </c:extLst>
            </c:dLbl>
            <c:dLbl>
              <c:idx val="3"/>
              <c:layout>
                <c:manualLayout>
                  <c:x val="-2.508010362341075E-2"/>
                  <c:y val="-2.0053192592059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3A-4010-84C0-1EB5B5B6F7EE}"/>
                </c:ext>
              </c:extLst>
            </c:dLbl>
            <c:dLbl>
              <c:idx val="4"/>
              <c:layout>
                <c:manualLayout>
                  <c:x val="-3.15736101169172E-2"/>
                  <c:y val="-2.0596093600426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3A-4010-84C0-1EB5B5B6F7EE}"/>
                </c:ext>
              </c:extLst>
            </c:dLbl>
            <c:dLbl>
              <c:idx val="5"/>
              <c:layout>
                <c:manualLayout>
                  <c:x val="-3.1573668238720438E-2"/>
                  <c:y val="-2.2607869377022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3A-4010-84C0-1EB5B5B6F7EE}"/>
                </c:ext>
              </c:extLst>
            </c:dLbl>
            <c:dLbl>
              <c:idx val="6"/>
              <c:layout>
                <c:manualLayout>
                  <c:x val="-2.9409107952415039E-2"/>
                  <c:y val="-2.5705362793720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3A-4010-84C0-1EB5B5B6F7EE}"/>
                </c:ext>
              </c:extLst>
            </c:dLbl>
            <c:dLbl>
              <c:idx val="7"/>
              <c:layout>
                <c:manualLayout>
                  <c:x val="-2.7244605787912875E-2"/>
                  <c:y val="-2.6248019911248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3A-4010-84C0-1EB5B5B6F7EE}"/>
                </c:ext>
              </c:extLst>
            </c:dLbl>
            <c:dLbl>
              <c:idx val="8"/>
              <c:layout>
                <c:manualLayout>
                  <c:x val="-3.1573668238720543E-2"/>
                  <c:y val="-2.5162430888550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3A-4010-84C0-1EB5B5B6F7EE}"/>
                </c:ext>
              </c:extLst>
            </c:dLbl>
            <c:dLbl>
              <c:idx val="9"/>
              <c:layout>
                <c:manualLayout>
                  <c:x val="-3.1573668238720543E-2"/>
                  <c:y val="-2.5162430888550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3A-4010-84C0-1EB5B5B6F7EE}"/>
                </c:ext>
              </c:extLst>
            </c:dLbl>
            <c:dLbl>
              <c:idx val="10"/>
              <c:layout>
                <c:manualLayout>
                  <c:x val="-3.1573668238720438E-2"/>
                  <c:y val="-2.2607869377022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3A-4010-84C0-1EB5B5B6F7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'ケース1.2-2_５歳階級別人口'!$AL$2:$AV$2</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'ケース1.2-2_５歳階級別人口'!$AL$5:$AV$5</c:f>
              <c:numCache>
                <c:formatCode>#,##0_);[Red]\(#,##0\)</c:formatCode>
                <c:ptCount val="11"/>
                <c:pt idx="0">
                  <c:v>28983</c:v>
                </c:pt>
                <c:pt idx="1">
                  <c:v>27430</c:v>
                </c:pt>
                <c:pt idx="2">
                  <c:v>25921</c:v>
                </c:pt>
                <c:pt idx="3">
                  <c:v>24476</c:v>
                </c:pt>
                <c:pt idx="4">
                  <c:v>22997</c:v>
                </c:pt>
                <c:pt idx="5">
                  <c:v>21526</c:v>
                </c:pt>
                <c:pt idx="6">
                  <c:v>20143</c:v>
                </c:pt>
                <c:pt idx="7">
                  <c:v>18834</c:v>
                </c:pt>
                <c:pt idx="8">
                  <c:v>17610</c:v>
                </c:pt>
                <c:pt idx="9">
                  <c:v>16458</c:v>
                </c:pt>
                <c:pt idx="10">
                  <c:v>15365</c:v>
                </c:pt>
              </c:numCache>
            </c:numRef>
          </c:val>
          <c:smooth val="0"/>
          <c:extLst xmlns:c15="http://schemas.microsoft.com/office/drawing/2012/chart">
            <c:ext xmlns:c16="http://schemas.microsoft.com/office/drawing/2014/chart" uri="{C3380CC4-5D6E-409C-BE32-E72D297353CC}">
              <c16:uniqueId val="{0000000C-F83A-4010-84C0-1EB5B5B6F7EE}"/>
            </c:ext>
          </c:extLst>
        </c:ser>
        <c:ser>
          <c:idx val="3"/>
          <c:order val="2"/>
          <c:tx>
            <c:strRef>
              <c:f>'ケース1.2-2_５歳階級別人口'!$AG$6</c:f>
              <c:strCache>
                <c:ptCount val="1"/>
                <c:pt idx="0">
                  <c:v>2020年小矢部市人口ビジョン</c:v>
                </c:pt>
              </c:strCache>
            </c:strRef>
          </c:tx>
          <c:spPr>
            <a:ln w="28575" cap="rnd">
              <a:solidFill>
                <a:sysClr val="window" lastClr="FFFFFF">
                  <a:lumMod val="75000"/>
                </a:sysClr>
              </a:solidFill>
              <a:prstDash val="solid"/>
              <a:round/>
            </a:ln>
            <a:effectLst/>
          </c:spPr>
          <c:marker>
            <c:symbol val="circle"/>
            <c:size val="5"/>
            <c:spPr>
              <a:solidFill>
                <a:sysClr val="window" lastClr="FFFFFF">
                  <a:lumMod val="75000"/>
                </a:sysClr>
              </a:solidFill>
              <a:ln w="9525">
                <a:solidFill>
                  <a:sysClr val="window" lastClr="FFFFFF">
                    <a:lumMod val="75000"/>
                  </a:sysClr>
                </a:solidFill>
                <a:prstDash val="solid"/>
                <a:round/>
              </a:ln>
              <a:effectLst/>
            </c:spPr>
          </c:marker>
          <c:dLbls>
            <c:dLbl>
              <c:idx val="0"/>
              <c:layout>
                <c:manualLayout>
                  <c:x val="-6.7099567099567103E-2"/>
                  <c:y val="-1.5022456249032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83A-4010-84C0-1EB5B5B6F7EE}"/>
                </c:ext>
              </c:extLst>
            </c:dLbl>
            <c:dLbl>
              <c:idx val="1"/>
              <c:layout>
                <c:manualLayout>
                  <c:x val="-4.6725125268432352E-2"/>
                  <c:y val="-3.2666495130109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3A-4010-84C0-1EB5B5B6F7EE}"/>
                </c:ext>
              </c:extLst>
            </c:dLbl>
            <c:dLbl>
              <c:idx val="2"/>
              <c:layout>
                <c:manualLayout>
                  <c:x val="-1.0822510822510822E-2"/>
                  <c:y val="-1.8119869908626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83A-4010-84C0-1EB5B5B6F7EE}"/>
                </c:ext>
              </c:extLst>
            </c:dLbl>
            <c:dLbl>
              <c:idx val="3"/>
              <c:layout>
                <c:manualLayout>
                  <c:x val="-1.7316017316017316E-2"/>
                  <c:y val="-2.4314697227814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83A-4010-84C0-1EB5B5B6F7EE}"/>
                </c:ext>
              </c:extLst>
            </c:dLbl>
            <c:dLbl>
              <c:idx val="4"/>
              <c:layout>
                <c:manualLayout>
                  <c:x val="-1.2987012987012988E-2"/>
                  <c:y val="-2.4314697227814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83A-4010-84C0-1EB5B5B6F7EE}"/>
                </c:ext>
              </c:extLst>
            </c:dLbl>
            <c:dLbl>
              <c:idx val="5"/>
              <c:layout>
                <c:manualLayout>
                  <c:x val="-1.7316017316017316E-2"/>
                  <c:y val="-2.7412110887409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83A-4010-84C0-1EB5B5B6F7EE}"/>
                </c:ext>
              </c:extLst>
            </c:dLbl>
            <c:dLbl>
              <c:idx val="6"/>
              <c:layout>
                <c:manualLayout>
                  <c:x val="-1.948051948051956E-2"/>
                  <c:y val="-3.0509524547003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83A-4010-84C0-1EB5B5B6F7EE}"/>
                </c:ext>
              </c:extLst>
            </c:dLbl>
            <c:dLbl>
              <c:idx val="7"/>
              <c:layout>
                <c:manualLayout>
                  <c:x val="-2.1645021645021564E-2"/>
                  <c:y val="-2.7412110887409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83A-4010-84C0-1EB5B5B6F7EE}"/>
                </c:ext>
              </c:extLst>
            </c:dLbl>
            <c:dLbl>
              <c:idx val="8"/>
              <c:layout>
                <c:manualLayout>
                  <c:x val="-2.1645021645021804E-2"/>
                  <c:y val="-2.741211088740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83A-4010-84C0-1EB5B5B6F7EE}"/>
                </c:ext>
              </c:extLst>
            </c:dLbl>
            <c:dLbl>
              <c:idx val="9"/>
              <c:layout>
                <c:manualLayout>
                  <c:x val="-1.948051948051964E-2"/>
                  <c:y val="-2.7412110887409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83A-4010-84C0-1EB5B5B6F7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'ケース1.2-2_５歳階級別人口'!$AL$2:$AV$2</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'ケース1.2-2_５歳階級別人口'!$AL$6:$AV$6</c:f>
              <c:numCache>
                <c:formatCode>#,##0_);[Red]\(#,##0\)</c:formatCode>
                <c:ptCount val="11"/>
                <c:pt idx="0">
                  <c:v>29144</c:v>
                </c:pt>
                <c:pt idx="1">
                  <c:v>28348</c:v>
                </c:pt>
                <c:pt idx="2">
                  <c:v>27777</c:v>
                </c:pt>
                <c:pt idx="3">
                  <c:v>26815</c:v>
                </c:pt>
                <c:pt idx="4">
                  <c:v>25722</c:v>
                </c:pt>
                <c:pt idx="5">
                  <c:v>24671</c:v>
                </c:pt>
                <c:pt idx="6">
                  <c:v>23716</c:v>
                </c:pt>
                <c:pt idx="7">
                  <c:v>22825</c:v>
                </c:pt>
                <c:pt idx="8">
                  <c:v>22027</c:v>
                </c:pt>
                <c:pt idx="9">
                  <c:v>21316</c:v>
                </c:pt>
              </c:numCache>
            </c:numRef>
          </c:val>
          <c:smooth val="0"/>
          <c:extLst xmlns:c15="http://schemas.microsoft.com/office/drawing/2012/chart">
            <c:ext xmlns:c16="http://schemas.microsoft.com/office/drawing/2014/chart" uri="{C3380CC4-5D6E-409C-BE32-E72D297353CC}">
              <c16:uniqueId val="{0000000E-F83A-4010-84C0-1EB5B5B6F7EE}"/>
            </c:ext>
          </c:extLst>
        </c:ser>
        <c:dLbls>
          <c:dLblPos val="b"/>
          <c:showLegendKey val="0"/>
          <c:showVal val="1"/>
          <c:showCatName val="0"/>
          <c:showSerName val="0"/>
          <c:showPercent val="0"/>
          <c:showBubbleSize val="0"/>
        </c:dLbls>
        <c:marker val="1"/>
        <c:smooth val="0"/>
        <c:axId val="811137784"/>
        <c:axId val="811138176"/>
      </c:lineChart>
      <c:catAx>
        <c:axId val="811137784"/>
        <c:scaling>
          <c:orientation val="minMax"/>
        </c:scaling>
        <c:delete val="0"/>
        <c:axPos val="b"/>
        <c:numFmt formatCode="General" sourceLinked="1"/>
        <c:majorTickMark val="none"/>
        <c:minorTickMark val="cross"/>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811138176"/>
        <c:crosses val="autoZero"/>
        <c:auto val="1"/>
        <c:lblAlgn val="ctr"/>
        <c:lblOffset val="50"/>
        <c:noMultiLvlLbl val="0"/>
      </c:catAx>
      <c:valAx>
        <c:axId val="811138176"/>
        <c:scaling>
          <c:orientation val="minMax"/>
          <c:max val="30000"/>
          <c:min val="10000"/>
        </c:scaling>
        <c:delete val="0"/>
        <c:axPos val="l"/>
        <c:majorGridlines>
          <c:spPr>
            <a:ln w="6350" cap="flat" cmpd="sng" algn="ctr">
              <a:solidFill>
                <a:schemeClr val="bg1">
                  <a:lumMod val="75000"/>
                </a:schemeClr>
              </a:solidFill>
              <a:round/>
            </a:ln>
            <a:effectLst/>
          </c:spPr>
        </c:majorGridlines>
        <c:numFmt formatCode="#,##0_);[Red]\(#,##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811137784"/>
        <c:crosses val="autoZero"/>
        <c:crossBetween val="between"/>
        <c:majorUnit val="5000"/>
      </c:valAx>
      <c:spPr>
        <a:noFill/>
        <a:ln w="6350">
          <a:solidFill>
            <a:schemeClr val="bg1">
              <a:lumMod val="50000"/>
            </a:schemeClr>
          </a:solidFill>
        </a:ln>
        <a:effectLst/>
      </c:spPr>
    </c:plotArea>
    <c:legend>
      <c:legendPos val="b"/>
      <c:layout>
        <c:manualLayout>
          <c:xMode val="edge"/>
          <c:yMode val="edge"/>
          <c:x val="0.18776025605099883"/>
          <c:y val="0.84122509126357103"/>
          <c:w val="0.47082385646569797"/>
          <c:h val="0.14093610889757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chart>
  <c:spPr>
    <a:solidFill>
      <a:schemeClr val="bg1"/>
    </a:solidFill>
    <a:ln w="9525" cap="flat" cmpd="sng" algn="ctr">
      <a:no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'Sheet2 (2)'!$H$1</c:f>
          <c:strCache>
            <c:ptCount val="1"/>
            <c:pt idx="0">
              <c:v>2020</c:v>
            </c:pt>
          </c:strCache>
        </c:strRef>
      </c:tx>
      <c:layout>
        <c:manualLayout>
          <c:xMode val="edge"/>
          <c:yMode val="edge"/>
          <c:x val="0.44555898491083679"/>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3.9923411065386376E-2"/>
          <c:y val="0.11891300990976873"/>
          <c:w val="0.92015317786922723"/>
          <c:h val="0.79166457523021427"/>
        </c:manualLayout>
      </c:layout>
      <c:barChart>
        <c:barDir val="bar"/>
        <c:grouping val="stacked"/>
        <c:varyColors val="0"/>
        <c:ser>
          <c:idx val="0"/>
          <c:order val="0"/>
          <c:tx>
            <c:strRef>
              <c:f>'Sheet2 (2)'!$G$2</c:f>
              <c:strCache>
                <c:ptCount val="1"/>
                <c:pt idx="0">
                  <c:v>調整</c:v>
                </c:pt>
              </c:strCache>
            </c:strRef>
          </c:tx>
          <c:spPr>
            <a:no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(2)'!$G$3:$G$22</c:f>
              <c:numCache>
                <c:formatCode>General</c:formatCode>
                <c:ptCount val="20"/>
                <c:pt idx="0">
                  <c:v>1551</c:v>
                </c:pt>
                <c:pt idx="1">
                  <c:v>1458</c:v>
                </c:pt>
                <c:pt idx="2">
                  <c:v>1474</c:v>
                </c:pt>
                <c:pt idx="3">
                  <c:v>1420</c:v>
                </c:pt>
                <c:pt idx="4">
                  <c:v>1468</c:v>
                </c:pt>
                <c:pt idx="5">
                  <c:v>1405</c:v>
                </c:pt>
                <c:pt idx="6">
                  <c:v>1346</c:v>
                </c:pt>
                <c:pt idx="7">
                  <c:v>1268</c:v>
                </c:pt>
                <c:pt idx="8">
                  <c:v>1075</c:v>
                </c:pt>
                <c:pt idx="9">
                  <c:v>988</c:v>
                </c:pt>
                <c:pt idx="10">
                  <c:v>1155</c:v>
                </c:pt>
                <c:pt idx="11">
                  <c:v>1152</c:v>
                </c:pt>
                <c:pt idx="12">
                  <c:v>991</c:v>
                </c:pt>
                <c:pt idx="13">
                  <c:v>865</c:v>
                </c:pt>
                <c:pt idx="14">
                  <c:v>584</c:v>
                </c:pt>
                <c:pt idx="15">
                  <c:v>1097</c:v>
                </c:pt>
                <c:pt idx="16">
                  <c:v>1410</c:v>
                </c:pt>
                <c:pt idx="17">
                  <c:v>1552</c:v>
                </c:pt>
                <c:pt idx="18">
                  <c:v>1805</c:v>
                </c:pt>
                <c:pt idx="19">
                  <c:v>1945</c:v>
                </c:pt>
              </c:numCache>
            </c:numRef>
          </c:val>
          <c:extLst>
            <c:ext xmlns:c16="http://schemas.microsoft.com/office/drawing/2014/chart" uri="{C3380CC4-5D6E-409C-BE32-E72D297353CC}">
              <c16:uniqueId val="{00000000-3FDB-4396-9030-BD9B67BC8E32}"/>
            </c:ext>
          </c:extLst>
        </c:ser>
        <c:ser>
          <c:idx val="1"/>
          <c:order val="1"/>
          <c:tx>
            <c:strRef>
              <c:f>'Sheet2 (2)'!$H$2</c:f>
              <c:strCache>
                <c:ptCount val="1"/>
                <c:pt idx="0">
                  <c:v>男</c:v>
                </c:pt>
              </c:strCache>
            </c:strRef>
          </c:tx>
          <c:spPr>
            <a:solidFill>
              <a:schemeClr val="accent1"/>
            </a:solid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(2)'!$H$3:$H$22</c:f>
              <c:numCache>
                <c:formatCode>General</c:formatCode>
                <c:ptCount val="20"/>
                <c:pt idx="0">
                  <c:v>449</c:v>
                </c:pt>
                <c:pt idx="1">
                  <c:v>542</c:v>
                </c:pt>
                <c:pt idx="2">
                  <c:v>526</c:v>
                </c:pt>
                <c:pt idx="3">
                  <c:v>580</c:v>
                </c:pt>
                <c:pt idx="4">
                  <c:v>532</c:v>
                </c:pt>
                <c:pt idx="5">
                  <c:v>595</c:v>
                </c:pt>
                <c:pt idx="6">
                  <c:v>654</c:v>
                </c:pt>
                <c:pt idx="7">
                  <c:v>732</c:v>
                </c:pt>
                <c:pt idx="8">
                  <c:v>925</c:v>
                </c:pt>
                <c:pt idx="9">
                  <c:v>1012</c:v>
                </c:pt>
                <c:pt idx="10">
                  <c:v>845</c:v>
                </c:pt>
                <c:pt idx="11">
                  <c:v>848</c:v>
                </c:pt>
                <c:pt idx="12">
                  <c:v>1009</c:v>
                </c:pt>
                <c:pt idx="13">
                  <c:v>1135</c:v>
                </c:pt>
                <c:pt idx="14">
                  <c:v>1416</c:v>
                </c:pt>
                <c:pt idx="15">
                  <c:v>903</c:v>
                </c:pt>
                <c:pt idx="16">
                  <c:v>590</c:v>
                </c:pt>
                <c:pt idx="17">
                  <c:v>448</c:v>
                </c:pt>
                <c:pt idx="18">
                  <c:v>195</c:v>
                </c:pt>
                <c:pt idx="19">
                  <c:v>55</c:v>
                </c:pt>
              </c:numCache>
            </c:numRef>
          </c:val>
          <c:extLst>
            <c:ext xmlns:c16="http://schemas.microsoft.com/office/drawing/2014/chart" uri="{C3380CC4-5D6E-409C-BE32-E72D297353CC}">
              <c16:uniqueId val="{00000001-3FDB-4396-9030-BD9B67BC8E32}"/>
            </c:ext>
          </c:extLst>
        </c:ser>
        <c:ser>
          <c:idx val="2"/>
          <c:order val="2"/>
          <c:tx>
            <c:strRef>
              <c:f>'Sheet2 (2)'!$I$2</c:f>
              <c:strCache>
                <c:ptCount val="1"/>
                <c:pt idx="0">
                  <c:v>調整</c:v>
                </c:pt>
              </c:strCache>
            </c:strRef>
          </c:tx>
          <c:spPr>
            <a:no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(2)'!$I$3:$I$22</c:f>
              <c:numCache>
                <c:formatCode>General</c:formatCode>
                <c:ptCount val="20"/>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pt idx="15">
                  <c:v>1000</c:v>
                </c:pt>
                <c:pt idx="16">
                  <c:v>1000</c:v>
                </c:pt>
                <c:pt idx="17">
                  <c:v>1000</c:v>
                </c:pt>
                <c:pt idx="18">
                  <c:v>1000</c:v>
                </c:pt>
                <c:pt idx="19">
                  <c:v>1000</c:v>
                </c:pt>
              </c:numCache>
            </c:numRef>
          </c:val>
          <c:extLst>
            <c:ext xmlns:c16="http://schemas.microsoft.com/office/drawing/2014/chart" uri="{C3380CC4-5D6E-409C-BE32-E72D297353CC}">
              <c16:uniqueId val="{00000002-3FDB-4396-9030-BD9B67BC8E32}"/>
            </c:ext>
          </c:extLst>
        </c:ser>
        <c:ser>
          <c:idx val="3"/>
          <c:order val="3"/>
          <c:tx>
            <c:strRef>
              <c:f>'Sheet2 (2)'!$J$2</c:f>
              <c:strCache>
                <c:ptCount val="1"/>
                <c:pt idx="0">
                  <c:v>女</c:v>
                </c:pt>
              </c:strCache>
            </c:strRef>
          </c:tx>
          <c:spPr>
            <a:solidFill>
              <a:schemeClr val="accent2"/>
            </a:solidFill>
            <a:ln>
              <a:noFill/>
            </a:ln>
            <a:effectLst/>
          </c:spPr>
          <c:invertIfNegative val="0"/>
          <c:cat>
            <c:strRef>
              <c:f>'Sheet2 (2)'!$A$3:$A$22</c:f>
              <c:strCache>
                <c:ptCount val="20"/>
                <c:pt idx="0">
                  <c:v>0～4歳</c:v>
                </c:pt>
                <c:pt idx="1">
                  <c:v>5～9歳</c:v>
                </c:pt>
                <c:pt idx="2">
                  <c:v>10～14歳</c:v>
                </c:pt>
                <c:pt idx="3">
                  <c:v>15～19歳</c:v>
                </c:pt>
                <c:pt idx="4">
                  <c:v>20～24歳</c:v>
                </c:pt>
                <c:pt idx="5">
                  <c:v>25～29歳</c:v>
                </c:pt>
                <c:pt idx="6">
                  <c:v>30～34歳</c:v>
                </c:pt>
                <c:pt idx="7">
                  <c:v>35～39歳</c:v>
                </c:pt>
                <c:pt idx="8">
                  <c:v>40～44歳</c:v>
                </c:pt>
                <c:pt idx="9">
                  <c:v>45～49歳</c:v>
                </c:pt>
                <c:pt idx="10">
                  <c:v>50～54歳</c:v>
                </c:pt>
                <c:pt idx="11">
                  <c:v>55～59歳</c:v>
                </c:pt>
                <c:pt idx="12">
                  <c:v>60～64歳</c:v>
                </c:pt>
                <c:pt idx="13">
                  <c:v>65～69歳</c:v>
                </c:pt>
                <c:pt idx="14">
                  <c:v>70～74歳</c:v>
                </c:pt>
                <c:pt idx="15">
                  <c:v>75～79歳</c:v>
                </c:pt>
                <c:pt idx="16">
                  <c:v>80～84歳</c:v>
                </c:pt>
                <c:pt idx="17">
                  <c:v>85～89歳</c:v>
                </c:pt>
                <c:pt idx="18">
                  <c:v>90～94歳</c:v>
                </c:pt>
                <c:pt idx="19">
                  <c:v>95歳～</c:v>
                </c:pt>
              </c:strCache>
            </c:strRef>
          </c:cat>
          <c:val>
            <c:numRef>
              <c:f>'Sheet2 (2)'!$J$3:$J$22</c:f>
              <c:numCache>
                <c:formatCode>General</c:formatCode>
                <c:ptCount val="20"/>
                <c:pt idx="0">
                  <c:v>406</c:v>
                </c:pt>
                <c:pt idx="1">
                  <c:v>473</c:v>
                </c:pt>
                <c:pt idx="2">
                  <c:v>552</c:v>
                </c:pt>
                <c:pt idx="3">
                  <c:v>578</c:v>
                </c:pt>
                <c:pt idx="4">
                  <c:v>522</c:v>
                </c:pt>
                <c:pt idx="5">
                  <c:v>512</c:v>
                </c:pt>
                <c:pt idx="6">
                  <c:v>599</c:v>
                </c:pt>
                <c:pt idx="7">
                  <c:v>674</c:v>
                </c:pt>
                <c:pt idx="8">
                  <c:v>817</c:v>
                </c:pt>
                <c:pt idx="9">
                  <c:v>967</c:v>
                </c:pt>
                <c:pt idx="10">
                  <c:v>812</c:v>
                </c:pt>
                <c:pt idx="11">
                  <c:v>943</c:v>
                </c:pt>
                <c:pt idx="12">
                  <c:v>1027</c:v>
                </c:pt>
                <c:pt idx="13">
                  <c:v>1187</c:v>
                </c:pt>
                <c:pt idx="14">
                  <c:v>1398</c:v>
                </c:pt>
                <c:pt idx="15">
                  <c:v>1020</c:v>
                </c:pt>
                <c:pt idx="16">
                  <c:v>902</c:v>
                </c:pt>
                <c:pt idx="17">
                  <c:v>830</c:v>
                </c:pt>
                <c:pt idx="18">
                  <c:v>547</c:v>
                </c:pt>
                <c:pt idx="19">
                  <c:v>226</c:v>
                </c:pt>
              </c:numCache>
            </c:numRef>
          </c:val>
          <c:extLst>
            <c:ext xmlns:c16="http://schemas.microsoft.com/office/drawing/2014/chart" uri="{C3380CC4-5D6E-409C-BE32-E72D297353CC}">
              <c16:uniqueId val="{00000003-3FDB-4396-9030-BD9B67BC8E32}"/>
            </c:ext>
          </c:extLst>
        </c:ser>
        <c:dLbls>
          <c:showLegendKey val="0"/>
          <c:showVal val="0"/>
          <c:showCatName val="0"/>
          <c:showSerName val="0"/>
          <c:showPercent val="0"/>
          <c:showBubbleSize val="0"/>
        </c:dLbls>
        <c:gapWidth val="25"/>
        <c:overlap val="100"/>
        <c:axId val="423033504"/>
        <c:axId val="897219903"/>
      </c:barChart>
      <c:lineChart>
        <c:grouping val="standard"/>
        <c:varyColors val="0"/>
        <c:ser>
          <c:idx val="4"/>
          <c:order val="4"/>
          <c:spPr>
            <a:ln w="28575" cap="rnd">
              <a:solidFill>
                <a:schemeClr val="accent5"/>
              </a:solidFill>
              <a:round/>
            </a:ln>
            <a:effectLst/>
          </c:spPr>
          <c:marker>
            <c:symbol val="none"/>
          </c:marker>
          <c:cat>
            <c:numRef>
              <c:f>'Sheet2 (2)'!$L$6:$L$13</c:f>
              <c:numCache>
                <c:formatCode>#,##0_);[Red]\(#,##0\)</c:formatCode>
                <c:ptCount val="8"/>
                <c:pt idx="0">
                  <c:v>1500</c:v>
                </c:pt>
                <c:pt idx="1">
                  <c:v>1000</c:v>
                </c:pt>
                <c:pt idx="2">
                  <c:v>500</c:v>
                </c:pt>
                <c:pt idx="3">
                  <c:v>0</c:v>
                </c:pt>
                <c:pt idx="4">
                  <c:v>0</c:v>
                </c:pt>
                <c:pt idx="5">
                  <c:v>500</c:v>
                </c:pt>
                <c:pt idx="6">
                  <c:v>1000</c:v>
                </c:pt>
                <c:pt idx="7">
                  <c:v>1500</c:v>
                </c:pt>
              </c:numCache>
            </c:numRef>
          </c:cat>
          <c:val>
            <c:numRef>
              <c:f>'Sheet2 (2)'!$M$6:$M$13</c:f>
              <c:numCache>
                <c:formatCode>General</c:formatCode>
                <c:ptCount val="8"/>
              </c:numCache>
            </c:numRef>
          </c:val>
          <c:smooth val="0"/>
          <c:extLst>
            <c:ext xmlns:c16="http://schemas.microsoft.com/office/drawing/2014/chart" uri="{C3380CC4-5D6E-409C-BE32-E72D297353CC}">
              <c16:uniqueId val="{00000004-3FDB-4396-9030-BD9B67BC8E32}"/>
            </c:ext>
          </c:extLst>
        </c:ser>
        <c:dLbls>
          <c:showLegendKey val="0"/>
          <c:showVal val="0"/>
          <c:showCatName val="0"/>
          <c:showSerName val="0"/>
          <c:showPercent val="0"/>
          <c:showBubbleSize val="0"/>
        </c:dLbls>
        <c:marker val="1"/>
        <c:smooth val="0"/>
        <c:axId val="181422224"/>
        <c:axId val="181420304"/>
      </c:lineChart>
      <c:catAx>
        <c:axId val="181422224"/>
        <c:scaling>
          <c:orientation val="minMax"/>
        </c:scaling>
        <c:delete val="0"/>
        <c:axPos val="b"/>
        <c:numFmt formatCode="#,##0_);[Red]\(#,##0\)"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1420304"/>
        <c:crosses val="autoZero"/>
        <c:auto val="1"/>
        <c:lblAlgn val="ctr"/>
        <c:lblOffset val="100"/>
        <c:noMultiLvlLbl val="0"/>
      </c:catAx>
      <c:valAx>
        <c:axId val="181420304"/>
        <c:scaling>
          <c:orientation val="minMax"/>
        </c:scaling>
        <c:delete val="0"/>
        <c:axPos val="l"/>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1422224"/>
        <c:crosses val="autoZero"/>
        <c:crossBetween val="between"/>
      </c:valAx>
      <c:valAx>
        <c:axId val="897219903"/>
        <c:scaling>
          <c:orientation val="minMax"/>
        </c:scaling>
        <c:delete val="0"/>
        <c:axPos val="t"/>
        <c:majorGridlines>
          <c:spPr>
            <a:ln w="6350" cap="flat" cmpd="sng" algn="ctr">
              <a:solidFill>
                <a:schemeClr val="bg1">
                  <a:lumMod val="75000"/>
                </a:schemeClr>
              </a:solidFill>
              <a:round/>
            </a:ln>
            <a:effectLst/>
          </c:spPr>
        </c:majorGridlines>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3033504"/>
        <c:crosses val="max"/>
        <c:crossBetween val="between"/>
        <c:majorUnit val="500"/>
      </c:valAx>
      <c:catAx>
        <c:axId val="4230335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897219903"/>
        <c:crossesAt val="3000"/>
        <c:auto val="1"/>
        <c:lblAlgn val="ctr"/>
        <c:lblOffset val="100"/>
        <c:noMultiLvlLbl val="0"/>
      </c:catAx>
      <c:spPr>
        <a:noFill/>
        <a:ln w="6350">
          <a:solidFill>
            <a:schemeClr val="bg1">
              <a:lumMod val="50000"/>
            </a:schemeClr>
          </a:solidFill>
        </a:ln>
        <a:effectLst/>
      </c:spPr>
    </c:plotArea>
    <c:legend>
      <c:legendPos val="t"/>
      <c:legendEntry>
        <c:idx val="0"/>
        <c:delete val="1"/>
      </c:legendEntry>
      <c:legendEntry>
        <c:idx val="2"/>
        <c:delete val="1"/>
      </c:legendEntry>
      <c:legendEntry>
        <c:idx val="4"/>
        <c:delete val="1"/>
      </c:legendEntry>
      <c:layout>
        <c:manualLayout>
          <c:xMode val="edge"/>
          <c:yMode val="edge"/>
          <c:x val="4.8066986739826248E-2"/>
          <c:y val="5.8893480257116632E-2"/>
          <c:w val="0.88934842249657065"/>
          <c:h val="4.34703856749311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139864844597"/>
          <c:y val="7.8376957110103007E-2"/>
          <c:w val="0.87931608022373442"/>
          <c:h val="0.65500908000925528"/>
        </c:manualLayout>
      </c:layout>
      <c:lineChart>
        <c:grouping val="standard"/>
        <c:varyColors val="0"/>
        <c:ser>
          <c:idx val="3"/>
          <c:order val="0"/>
          <c:tx>
            <c:strRef>
              <c:f>'ケース1.2-2_５歳階級別人口'!$C$86</c:f>
              <c:strCache>
                <c:ptCount val="1"/>
                <c:pt idx="0">
                  <c:v>総数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077238150965474E-2"/>
                  <c:y val="-3.7956191584689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05C-411A-B98A-D38AA86A91E2}"/>
                </c:ext>
              </c:extLst>
            </c:dLbl>
            <c:dLbl>
              <c:idx val="1"/>
              <c:layout>
                <c:manualLayout>
                  <c:x val="-4.7396138092451724E-2"/>
                  <c:y val="-4.2408551335357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05C-411A-B98A-D38AA86A91E2}"/>
                </c:ext>
              </c:extLst>
            </c:dLbl>
            <c:dLbl>
              <c:idx val="2"/>
              <c:layout>
                <c:manualLayout>
                  <c:x val="-2.6331187829139849E-2"/>
                  <c:y val="-2.905147208335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5C-411A-B98A-D38AA86A91E2}"/>
                </c:ext>
              </c:extLst>
            </c:dLbl>
            <c:dLbl>
              <c:idx val="3"/>
              <c:layout>
                <c:manualLayout>
                  <c:x val="-4.5055588063194811E-2"/>
                  <c:y val="-3.7956191584689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5C-411A-B98A-D38AA86A91E2}"/>
                </c:ext>
              </c:extLst>
            </c:dLbl>
            <c:dLbl>
              <c:idx val="4"/>
              <c:layout>
                <c:manualLayout>
                  <c:x val="-4.7396138092451724E-2"/>
                  <c:y val="-3.3503831834021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5C-411A-B98A-D38AA86A91E2}"/>
                </c:ext>
              </c:extLst>
            </c:dLbl>
            <c:dLbl>
              <c:idx val="5"/>
              <c:layout>
                <c:manualLayout>
                  <c:x val="-4.5055588063194853E-2"/>
                  <c:y val="-2.905147208335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5C-411A-B98A-D38AA86A91E2}"/>
                </c:ext>
              </c:extLst>
            </c:dLbl>
            <c:dLbl>
              <c:idx val="6"/>
              <c:layout>
                <c:manualLayout>
                  <c:x val="-4.5055588063194853E-2"/>
                  <c:y val="-2.905147208335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05C-411A-B98A-D38AA86A91E2}"/>
                </c:ext>
              </c:extLst>
            </c:dLbl>
            <c:dLbl>
              <c:idx val="7"/>
              <c:layout>
                <c:manualLayout>
                  <c:x val="-4.7396138092451814E-2"/>
                  <c:y val="-3.35038318340216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5C-411A-B98A-D38AA86A91E2}"/>
                </c:ext>
              </c:extLst>
            </c:dLbl>
            <c:dLbl>
              <c:idx val="8"/>
              <c:layout>
                <c:manualLayout>
                  <c:x val="-4.9736688121708686E-2"/>
                  <c:y val="-2.9051472083353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05C-411A-B98A-D38AA86A91E2}"/>
                </c:ext>
              </c:extLst>
            </c:dLbl>
            <c:dLbl>
              <c:idx val="9"/>
              <c:layout>
                <c:manualLayout>
                  <c:x val="-4.9736688121708603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05C-411A-B98A-D38AA86A91E2}"/>
                </c:ext>
              </c:extLst>
            </c:dLbl>
            <c:dLbl>
              <c:idx val="10"/>
              <c:layout>
                <c:manualLayout>
                  <c:x val="-2.3675124284128029E-2"/>
                  <c:y val="-3.7956191584689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05C-411A-B98A-D38AA86A91E2}"/>
                </c:ext>
              </c:extLst>
            </c:dLbl>
            <c:spPr>
              <a:noFill/>
              <a:ln>
                <a:noFill/>
              </a:ln>
              <a:effectLst/>
            </c:spPr>
            <c:txPr>
              <a:bodyPr rot="0" spcFirstLastPara="1" vertOverflow="ellipsis" vert="horz" wrap="square" anchor="ctr" anchorCtr="1"/>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'ケース1.2-2_５歳階級別人口'!$D$84:$N$85</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'ケース1.2-2_５歳階級別人口'!$D$86:$N$86</c:f>
              <c:numCache>
                <c:formatCode>#,##0_);[Red]\(#,##0\)</c:formatCode>
                <c:ptCount val="11"/>
                <c:pt idx="0">
                  <c:v>28983</c:v>
                </c:pt>
                <c:pt idx="1">
                  <c:v>27430</c:v>
                </c:pt>
                <c:pt idx="2">
                  <c:v>25921</c:v>
                </c:pt>
                <c:pt idx="3">
                  <c:v>24476</c:v>
                </c:pt>
                <c:pt idx="4">
                  <c:v>22997</c:v>
                </c:pt>
                <c:pt idx="5">
                  <c:v>21526</c:v>
                </c:pt>
                <c:pt idx="6">
                  <c:v>20143</c:v>
                </c:pt>
                <c:pt idx="7">
                  <c:v>18834</c:v>
                </c:pt>
                <c:pt idx="8">
                  <c:v>17610</c:v>
                </c:pt>
                <c:pt idx="9">
                  <c:v>16458</c:v>
                </c:pt>
                <c:pt idx="10">
                  <c:v>15365</c:v>
                </c:pt>
              </c:numCache>
            </c:numRef>
          </c:val>
          <c:smooth val="0"/>
          <c:extLst>
            <c:ext xmlns:c16="http://schemas.microsoft.com/office/drawing/2014/chart" uri="{C3380CC4-5D6E-409C-BE32-E72D297353CC}">
              <c16:uniqueId val="{00000000-705C-411A-B98A-D38AA86A91E2}"/>
            </c:ext>
          </c:extLst>
        </c:ser>
        <c:ser>
          <c:idx val="0"/>
          <c:order val="1"/>
          <c:tx>
            <c:strRef>
              <c:f>'ケース1.2-2_５歳階級別人口'!$C$87:$C$88</c:f>
              <c:strCache>
                <c:ptCount val="1"/>
                <c:pt idx="0">
                  <c:v>年少人口
(0-14歳)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4763111457176687E-2"/>
                  <c:y val="-2.9051472083353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05C-411A-B98A-D38AA86A91E2}"/>
                </c:ext>
              </c:extLst>
            </c:dLbl>
            <c:dLbl>
              <c:idx val="1"/>
              <c:layout>
                <c:manualLayout>
                  <c:x val="-4.4763111457176707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05C-411A-B98A-D38AA86A91E2}"/>
                </c:ext>
              </c:extLst>
            </c:dLbl>
            <c:dLbl>
              <c:idx val="2"/>
              <c:layout>
                <c:manualLayout>
                  <c:x val="-4.4763111457176687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05C-411A-B98A-D38AA86A91E2}"/>
                </c:ext>
              </c:extLst>
            </c:dLbl>
            <c:dLbl>
              <c:idx val="3"/>
              <c:layout>
                <c:manualLayout>
                  <c:x val="-4.4763111457176728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05C-411A-B98A-D38AA86A91E2}"/>
                </c:ext>
              </c:extLst>
            </c:dLbl>
            <c:dLbl>
              <c:idx val="4"/>
              <c:layout>
                <c:manualLayout>
                  <c:x val="-4.2422561427919815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05C-411A-B98A-D38AA86A91E2}"/>
                </c:ext>
              </c:extLst>
            </c:dLbl>
            <c:dLbl>
              <c:idx val="5"/>
              <c:layout>
                <c:manualLayout>
                  <c:x val="-4.4763111457176777E-2"/>
                  <c:y val="-2.905147208335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05C-411A-B98A-D38AA86A91E2}"/>
                </c:ext>
              </c:extLst>
            </c:dLbl>
            <c:dLbl>
              <c:idx val="6"/>
              <c:layout>
                <c:manualLayout>
                  <c:x val="-4.4763111457176777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05C-411A-B98A-D38AA86A91E2}"/>
                </c:ext>
              </c:extLst>
            </c:dLbl>
            <c:dLbl>
              <c:idx val="7"/>
              <c:layout>
                <c:manualLayout>
                  <c:x val="-4.4763111457176687E-2"/>
                  <c:y val="-3.7956191584689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5C-411A-B98A-D38AA86A91E2}"/>
                </c:ext>
              </c:extLst>
            </c:dLbl>
            <c:dLbl>
              <c:idx val="8"/>
              <c:layout>
                <c:manualLayout>
                  <c:x val="-4.4763111457176777E-2"/>
                  <c:y val="-2.90514720833538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05C-411A-B98A-D38AA86A91E2}"/>
                </c:ext>
              </c:extLst>
            </c:dLbl>
            <c:dLbl>
              <c:idx val="9"/>
              <c:layout>
                <c:manualLayout>
                  <c:x val="-4.4763111457176687E-2"/>
                  <c:y val="-2.459911233268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05C-411A-B98A-D38AA86A91E2}"/>
                </c:ext>
              </c:extLst>
            </c:dLbl>
            <c:dLbl>
              <c:idx val="10"/>
              <c:layout>
                <c:manualLayout>
                  <c:x val="-2.8648885243937838E-2"/>
                  <c:y val="-2.459911233268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05C-411A-B98A-D38AA86A91E2}"/>
                </c:ext>
              </c:extLst>
            </c:dLbl>
            <c:spPr>
              <a:noFill/>
              <a:ln>
                <a:noFill/>
              </a:ln>
              <a:effectLst/>
            </c:spPr>
            <c:txPr>
              <a:bodyPr rot="0" spcFirstLastPara="1" vertOverflow="ellipsis" vert="horz" wrap="square" anchor="ctr" anchorCtr="1"/>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'ケース1.2-2_５歳階級別人口'!$D$84:$N$85</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'ケース1.2-2_５歳階級別人口'!$D$87:$N$87</c:f>
              <c:numCache>
                <c:formatCode>#,##0_);[Red]\(#,##0\)</c:formatCode>
                <c:ptCount val="11"/>
                <c:pt idx="0">
                  <c:v>2948</c:v>
                </c:pt>
                <c:pt idx="1">
                  <c:v>2582</c:v>
                </c:pt>
                <c:pt idx="2">
                  <c:v>2331</c:v>
                </c:pt>
                <c:pt idx="3">
                  <c:v>2278</c:v>
                </c:pt>
                <c:pt idx="4">
                  <c:v>2331</c:v>
                </c:pt>
                <c:pt idx="5">
                  <c:v>2283</c:v>
                </c:pt>
                <c:pt idx="6">
                  <c:v>2121</c:v>
                </c:pt>
                <c:pt idx="7">
                  <c:v>1930</c:v>
                </c:pt>
                <c:pt idx="8">
                  <c:v>1758</c:v>
                </c:pt>
                <c:pt idx="9">
                  <c:v>1651</c:v>
                </c:pt>
                <c:pt idx="10">
                  <c:v>1602</c:v>
                </c:pt>
              </c:numCache>
            </c:numRef>
          </c:val>
          <c:smooth val="0"/>
          <c:extLst>
            <c:ext xmlns:c16="http://schemas.microsoft.com/office/drawing/2014/chart" uri="{C3380CC4-5D6E-409C-BE32-E72D297353CC}">
              <c16:uniqueId val="{00000001-705C-411A-B98A-D38AA86A91E2}"/>
            </c:ext>
          </c:extLst>
        </c:ser>
        <c:ser>
          <c:idx val="1"/>
          <c:order val="2"/>
          <c:tx>
            <c:strRef>
              <c:f>'ケース1.2-2_５歳階級別人口'!$C$89:$C$90</c:f>
              <c:strCache>
                <c:ptCount val="1"/>
                <c:pt idx="0">
                  <c:v>生産年齢人口
(15-64歳)</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9736688121708603E-2"/>
                  <c:y val="-4.2408551335357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05C-411A-B98A-D38AA86A91E2}"/>
                </c:ext>
              </c:extLst>
            </c:dLbl>
            <c:dLbl>
              <c:idx val="1"/>
              <c:layout>
                <c:manualLayout>
                  <c:x val="-4.9736688121708603E-2"/>
                  <c:y val="-3.3503831834021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05C-411A-B98A-D38AA86A91E2}"/>
                </c:ext>
              </c:extLst>
            </c:dLbl>
            <c:dLbl>
              <c:idx val="2"/>
              <c:layout>
                <c:manualLayout>
                  <c:x val="-4.9736688121708603E-2"/>
                  <c:y val="-3.7956191584689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05C-411A-B98A-D38AA86A91E2}"/>
                </c:ext>
              </c:extLst>
            </c:dLbl>
            <c:dLbl>
              <c:idx val="3"/>
              <c:layout>
                <c:manualLayout>
                  <c:x val="-4.9736688121708644E-2"/>
                  <c:y val="-4.2408551335357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05C-411A-B98A-D38AA86A91E2}"/>
                </c:ext>
              </c:extLst>
            </c:dLbl>
            <c:dLbl>
              <c:idx val="4"/>
              <c:layout>
                <c:manualLayout>
                  <c:x val="-4.9736688121708603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05C-411A-B98A-D38AA86A91E2}"/>
                </c:ext>
              </c:extLst>
            </c:dLbl>
            <c:dLbl>
              <c:idx val="5"/>
              <c:layout>
                <c:manualLayout>
                  <c:x val="-4.9736688121708603E-2"/>
                  <c:y val="-3.3503831834021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05C-411A-B98A-D38AA86A91E2}"/>
                </c:ext>
              </c:extLst>
            </c:dLbl>
            <c:dLbl>
              <c:idx val="6"/>
              <c:layout>
                <c:manualLayout>
                  <c:x val="-4.4763111457176777E-2"/>
                  <c:y val="-3.7956191584689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05C-411A-B98A-D38AA86A91E2}"/>
                </c:ext>
              </c:extLst>
            </c:dLbl>
            <c:dLbl>
              <c:idx val="7"/>
              <c:layout>
                <c:manualLayout>
                  <c:x val="-4.4763111457176687E-2"/>
                  <c:y val="-3.7956191584689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05C-411A-B98A-D38AA86A91E2}"/>
                </c:ext>
              </c:extLst>
            </c:dLbl>
            <c:dLbl>
              <c:idx val="8"/>
              <c:layout>
                <c:manualLayout>
                  <c:x val="-4.4763111457176777E-2"/>
                  <c:y val="-4.2408551335357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05C-411A-B98A-D38AA86A91E2}"/>
                </c:ext>
              </c:extLst>
            </c:dLbl>
            <c:dLbl>
              <c:idx val="9"/>
              <c:layout>
                <c:manualLayout>
                  <c:x val="-4.4763111457176687E-2"/>
                  <c:y val="-4.24085513353574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05C-411A-B98A-D38AA86A91E2}"/>
                </c:ext>
              </c:extLst>
            </c:dLbl>
            <c:dLbl>
              <c:idx val="10"/>
              <c:layout>
                <c:manualLayout>
                  <c:x val="-2.8648885243937838E-2"/>
                  <c:y val="-3.7956191584689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05C-411A-B98A-D38AA86A91E2}"/>
                </c:ext>
              </c:extLst>
            </c:dLbl>
            <c:spPr>
              <a:noFill/>
              <a:ln>
                <a:noFill/>
              </a:ln>
              <a:effectLst/>
            </c:spPr>
            <c:txPr>
              <a:bodyPr rot="0" spcFirstLastPara="1" vertOverflow="ellipsis" vert="horz" wrap="square" anchor="ctr" anchorCtr="1"/>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'ケース1.2-2_５歳階級別人口'!$D$84:$N$85</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'ケース1.2-2_５歳階級別人口'!$D$89:$N$89</c:f>
              <c:numCache>
                <c:formatCode>#,##0_);[Red]\(#,##0\)</c:formatCode>
                <c:ptCount val="11"/>
                <c:pt idx="0">
                  <c:v>15183</c:v>
                </c:pt>
                <c:pt idx="1">
                  <c:v>14126</c:v>
                </c:pt>
                <c:pt idx="2">
                  <c:v>13295</c:v>
                </c:pt>
                <c:pt idx="3">
                  <c:v>12462</c:v>
                </c:pt>
                <c:pt idx="4">
                  <c:v>11201</c:v>
                </c:pt>
                <c:pt idx="5">
                  <c:v>10241</c:v>
                </c:pt>
                <c:pt idx="6">
                  <c:v>9648</c:v>
                </c:pt>
                <c:pt idx="7">
                  <c:v>9168</c:v>
                </c:pt>
                <c:pt idx="8">
                  <c:v>8781</c:v>
                </c:pt>
                <c:pt idx="9">
                  <c:v>8367</c:v>
                </c:pt>
                <c:pt idx="10">
                  <c:v>7796</c:v>
                </c:pt>
              </c:numCache>
            </c:numRef>
          </c:val>
          <c:smooth val="0"/>
          <c:extLst>
            <c:ext xmlns:c16="http://schemas.microsoft.com/office/drawing/2014/chart" uri="{C3380CC4-5D6E-409C-BE32-E72D297353CC}">
              <c16:uniqueId val="{00000002-705C-411A-B98A-D38AA86A91E2}"/>
            </c:ext>
          </c:extLst>
        </c:ser>
        <c:ser>
          <c:idx val="2"/>
          <c:order val="3"/>
          <c:tx>
            <c:strRef>
              <c:f>'ケース1.2-2_５歳階級別人口'!$C$91:$C$92</c:f>
              <c:strCache>
                <c:ptCount val="1"/>
                <c:pt idx="0">
                  <c:v>老年人口
(65歳以上)</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4.9736688121708603E-2"/>
                  <c:y val="2.8829204675328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05C-411A-B98A-D38AA86A91E2}"/>
                </c:ext>
              </c:extLst>
            </c:dLbl>
            <c:dLbl>
              <c:idx val="1"/>
              <c:layout>
                <c:manualLayout>
                  <c:x val="-4.9736688121708603E-2"/>
                  <c:y val="2.8829204675328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05C-411A-B98A-D38AA86A91E2}"/>
                </c:ext>
              </c:extLst>
            </c:dLbl>
            <c:dLbl>
              <c:idx val="2"/>
              <c:layout>
                <c:manualLayout>
                  <c:x val="-4.9736688121708603E-2"/>
                  <c:y val="2.4376844924660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05C-411A-B98A-D38AA86A91E2}"/>
                </c:ext>
              </c:extLst>
            </c:dLbl>
            <c:dLbl>
              <c:idx val="3"/>
              <c:layout>
                <c:manualLayout>
                  <c:x val="-4.4763111457176728E-2"/>
                  <c:y val="2.88292046753283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05C-411A-B98A-D38AA86A91E2}"/>
                </c:ext>
              </c:extLst>
            </c:dLbl>
            <c:dLbl>
              <c:idx val="4"/>
              <c:layout>
                <c:manualLayout>
                  <c:x val="-4.4763111457176687E-2"/>
                  <c:y val="2.8829204675328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05C-411A-B98A-D38AA86A91E2}"/>
                </c:ext>
              </c:extLst>
            </c:dLbl>
            <c:dLbl>
              <c:idx val="5"/>
              <c:layout>
                <c:manualLayout>
                  <c:x val="-4.4763111457176777E-2"/>
                  <c:y val="2.4376844924660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05C-411A-B98A-D38AA86A91E2}"/>
                </c:ext>
              </c:extLst>
            </c:dLbl>
            <c:dLbl>
              <c:idx val="6"/>
              <c:layout>
                <c:manualLayout>
                  <c:x val="-4.4763111457176777E-2"/>
                  <c:y val="2.8829204675328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05C-411A-B98A-D38AA86A91E2}"/>
                </c:ext>
              </c:extLst>
            </c:dLbl>
            <c:dLbl>
              <c:idx val="7"/>
              <c:layout>
                <c:manualLayout>
                  <c:x val="-4.4763111457176687E-2"/>
                  <c:y val="2.4376844924660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05C-411A-B98A-D38AA86A91E2}"/>
                </c:ext>
              </c:extLst>
            </c:dLbl>
            <c:dLbl>
              <c:idx val="8"/>
              <c:layout>
                <c:manualLayout>
                  <c:x val="-4.4763111457176777E-2"/>
                  <c:y val="2.4376844924660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05C-411A-B98A-D38AA86A91E2}"/>
                </c:ext>
              </c:extLst>
            </c:dLbl>
            <c:dLbl>
              <c:idx val="9"/>
              <c:layout>
                <c:manualLayout>
                  <c:x val="-4.4763111457176687E-2"/>
                  <c:y val="2.4376844924660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05C-411A-B98A-D38AA86A91E2}"/>
                </c:ext>
              </c:extLst>
            </c:dLbl>
            <c:dLbl>
              <c:idx val="10"/>
              <c:layout>
                <c:manualLayout>
                  <c:x val="-2.8648885243937838E-2"/>
                  <c:y val="2.43768449246604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05C-411A-B98A-D38AA86A91E2}"/>
                </c:ext>
              </c:extLst>
            </c:dLbl>
            <c:spPr>
              <a:noFill/>
              <a:ln>
                <a:noFill/>
              </a:ln>
              <a:effectLst/>
            </c:spPr>
            <c:txPr>
              <a:bodyPr rot="0" spcFirstLastPara="1" vertOverflow="ellipsis" vert="horz" wrap="square" anchor="ctr" anchorCtr="1"/>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'ケース1.2-2_５歳階級別人口'!$D$84:$N$85</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'ケース1.2-2_５歳階級別人口'!$D$91:$N$91</c:f>
              <c:numCache>
                <c:formatCode>#,##0_);[Red]\(#,##0\)</c:formatCode>
                <c:ptCount val="11"/>
                <c:pt idx="0">
                  <c:v>10852</c:v>
                </c:pt>
                <c:pt idx="1">
                  <c:v>10722</c:v>
                </c:pt>
                <c:pt idx="2">
                  <c:v>10295</c:v>
                </c:pt>
                <c:pt idx="3">
                  <c:v>9736</c:v>
                </c:pt>
                <c:pt idx="4">
                  <c:v>9465</c:v>
                </c:pt>
                <c:pt idx="5">
                  <c:v>9002</c:v>
                </c:pt>
                <c:pt idx="6">
                  <c:v>8374</c:v>
                </c:pt>
                <c:pt idx="7">
                  <c:v>7736</c:v>
                </c:pt>
                <c:pt idx="8">
                  <c:v>7071</c:v>
                </c:pt>
                <c:pt idx="9">
                  <c:v>6440</c:v>
                </c:pt>
                <c:pt idx="10">
                  <c:v>5967</c:v>
                </c:pt>
              </c:numCache>
            </c:numRef>
          </c:val>
          <c:smooth val="0"/>
          <c:extLst xmlns:c15="http://schemas.microsoft.com/office/drawing/2012/chart">
            <c:ext xmlns:c16="http://schemas.microsoft.com/office/drawing/2014/chart" uri="{C3380CC4-5D6E-409C-BE32-E72D297353CC}">
              <c16:uniqueId val="{00000003-705C-411A-B98A-D38AA86A91E2}"/>
            </c:ext>
          </c:extLst>
        </c:ser>
        <c:dLbls>
          <c:dLblPos val="t"/>
          <c:showLegendKey val="0"/>
          <c:showVal val="1"/>
          <c:showCatName val="0"/>
          <c:showSerName val="0"/>
          <c:showPercent val="0"/>
          <c:showBubbleSize val="0"/>
        </c:dLbls>
        <c:marker val="1"/>
        <c:smooth val="0"/>
        <c:axId val="610386239"/>
        <c:axId val="610378559"/>
        <c:extLst/>
      </c:lineChart>
      <c:catAx>
        <c:axId val="610386239"/>
        <c:scaling>
          <c:orientation val="minMax"/>
        </c:scaling>
        <c:delete val="0"/>
        <c:axPos val="b"/>
        <c:numFmt formatCode="General" sourceLinked="1"/>
        <c:majorTickMark val="none"/>
        <c:minorTickMark val="cross"/>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610378559"/>
        <c:crosses val="autoZero"/>
        <c:auto val="1"/>
        <c:lblAlgn val="ctr"/>
        <c:lblOffset val="100"/>
        <c:noMultiLvlLbl val="0"/>
      </c:catAx>
      <c:valAx>
        <c:axId val="610378559"/>
        <c:scaling>
          <c:orientation val="minMax"/>
        </c:scaling>
        <c:delete val="0"/>
        <c:axPos val="l"/>
        <c:majorGridlines>
          <c:spPr>
            <a:ln w="6350" cap="flat" cmpd="sng" algn="ctr">
              <a:solidFill>
                <a:schemeClr val="bg1">
                  <a:lumMod val="75000"/>
                </a:schemeClr>
              </a:solidFill>
              <a:round/>
            </a:ln>
            <a:effectLst/>
          </c:spPr>
        </c:majorGridlines>
        <c:numFmt formatCode="#,##0_);[Red]\(#,##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610386239"/>
        <c:crosses val="autoZero"/>
        <c:crossBetween val="between"/>
      </c:valAx>
      <c:spPr>
        <a:noFill/>
        <a:ln w="6350">
          <a:solidFill>
            <a:schemeClr val="bg1">
              <a:lumMod val="50000"/>
            </a:schemeClr>
          </a:solidFill>
        </a:ln>
        <a:effectLst/>
      </c:spPr>
    </c:plotArea>
    <c:legend>
      <c:legendPos val="b"/>
      <c:layout>
        <c:manualLayout>
          <c:xMode val="edge"/>
          <c:yMode val="edge"/>
          <c:x val="0.11436898113822114"/>
          <c:y val="0.89877185093345002"/>
          <c:w val="0.75683363179879404"/>
          <c:h val="0.10030922977582238"/>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5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754174308932108E-2"/>
          <c:y val="6.3278142700340032E-2"/>
          <c:w val="0.91204082093335725"/>
          <c:h val="0.56883884547030195"/>
        </c:manualLayout>
      </c:layout>
      <c:barChart>
        <c:barDir val="col"/>
        <c:grouping val="percentStacked"/>
        <c:varyColors val="0"/>
        <c:ser>
          <c:idx val="0"/>
          <c:order val="0"/>
          <c:tx>
            <c:strRef>
              <c:f>'ケース1.2-2_５歳階級別人口'!$AG$33:$AG$34</c:f>
              <c:strCache>
                <c:ptCount val="1"/>
                <c:pt idx="0">
                  <c:v>年少人口
(0-14歳)</c:v>
                </c:pt>
              </c:strCache>
            </c:strRef>
          </c:tx>
          <c:spPr>
            <a:solidFill>
              <a:srgbClr val="ED7D31">
                <a:lumMod val="60000"/>
                <a:lumOff val="40000"/>
              </a:srgbClr>
            </a:solidFill>
            <a:ln w="3175">
              <a:noFill/>
            </a:ln>
            <a:effectLst/>
          </c:spPr>
          <c:invertIfNegative val="0"/>
          <c:dLbls>
            <c:dLbl>
              <c:idx val="8"/>
              <c:layout>
                <c:manualLayout>
                  <c:x val="2.392630697451848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D6-4695-BE81-655979E29F95}"/>
                </c:ext>
              </c:extLst>
            </c:dLbl>
            <c:dLbl>
              <c:idx val="10"/>
              <c:layout>
                <c:manualLayout>
                  <c:x val="-2.3926306974518482E-3"/>
                  <c:y val="6.20925178515988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D6-4695-BE81-655979E29F95}"/>
                </c:ext>
              </c:extLst>
            </c:dLbl>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'ケース1.2-2_５歳階級別人口'!$AH$31:$AR$31</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'ケース1.2-2_５歳階級別人口'!$AH$34:$AR$34</c:f>
              <c:numCache>
                <c:formatCode>0.0%</c:formatCode>
                <c:ptCount val="11"/>
                <c:pt idx="0">
                  <c:v>0.10171479833005555</c:v>
                </c:pt>
                <c:pt idx="1">
                  <c:v>9.4130514035727308E-2</c:v>
                </c:pt>
                <c:pt idx="2">
                  <c:v>8.992708614636781E-2</c:v>
                </c:pt>
                <c:pt idx="3">
                  <c:v>9.307076319660075E-2</c:v>
                </c:pt>
                <c:pt idx="4">
                  <c:v>0.10136104709309909</c:v>
                </c:pt>
                <c:pt idx="5">
                  <c:v>0.1060577905788349</c:v>
                </c:pt>
                <c:pt idx="6">
                  <c:v>0.10529712555230104</c:v>
                </c:pt>
                <c:pt idx="7">
                  <c:v>0.10247424869916109</c:v>
                </c:pt>
                <c:pt idx="8">
                  <c:v>9.9829642248722317E-2</c:v>
                </c:pt>
                <c:pt idx="9">
                  <c:v>0.10031595576619273</c:v>
                </c:pt>
                <c:pt idx="10">
                  <c:v>0.1042629352424341</c:v>
                </c:pt>
              </c:numCache>
            </c:numRef>
          </c:val>
          <c:extLst>
            <c:ext xmlns:c16="http://schemas.microsoft.com/office/drawing/2014/chart" uri="{C3380CC4-5D6E-409C-BE32-E72D297353CC}">
              <c16:uniqueId val="{00000000-17D6-4695-BE81-655979E29F95}"/>
            </c:ext>
          </c:extLst>
        </c:ser>
        <c:ser>
          <c:idx val="1"/>
          <c:order val="1"/>
          <c:tx>
            <c:strRef>
              <c:f>'ケース1.2-2_５歳階級別人口'!$AG$35:$AG$36</c:f>
              <c:strCache>
                <c:ptCount val="1"/>
                <c:pt idx="0">
                  <c:v>生産年齢人口
(15-64歳)</c:v>
                </c:pt>
              </c:strCache>
            </c:strRef>
          </c:tx>
          <c:spPr>
            <a:solidFill>
              <a:srgbClr val="FFC000">
                <a:lumMod val="60000"/>
                <a:lumOff val="40000"/>
              </a:srgbClr>
            </a:solidFill>
            <a:ln w="3175">
              <a:noFill/>
            </a:ln>
            <a:effectLst/>
          </c:spPr>
          <c:invertIfNegative val="0"/>
          <c:dLbls>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'ケース1.2-2_５歳階級別人口'!$AH$31:$AR$31</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'ケース1.2-2_５歳階級別人口'!$AH$36:$AR$36</c:f>
              <c:numCache>
                <c:formatCode>0.0%</c:formatCode>
                <c:ptCount val="11"/>
                <c:pt idx="0">
                  <c:v>0.52385881378739263</c:v>
                </c:pt>
                <c:pt idx="1">
                  <c:v>0.51498359460444765</c:v>
                </c:pt>
                <c:pt idx="2">
                  <c:v>0.51290459473014161</c:v>
                </c:pt>
                <c:pt idx="3">
                  <c:v>0.50915182219316879</c:v>
                </c:pt>
                <c:pt idx="4">
                  <c:v>0.4870635300256555</c:v>
                </c:pt>
                <c:pt idx="5">
                  <c:v>0.47575025550497074</c:v>
                </c:pt>
                <c:pt idx="6">
                  <c:v>0.47897532641612472</c:v>
                </c:pt>
                <c:pt idx="7">
                  <c:v>0.4867792290538388</c:v>
                </c:pt>
                <c:pt idx="8">
                  <c:v>0.49763713798977854</c:v>
                </c:pt>
                <c:pt idx="9">
                  <c:v>0.50938497994896104</c:v>
                </c:pt>
                <c:pt idx="10">
                  <c:v>0.50838691832085914</c:v>
                </c:pt>
              </c:numCache>
            </c:numRef>
          </c:val>
          <c:extLst>
            <c:ext xmlns:c16="http://schemas.microsoft.com/office/drawing/2014/chart" uri="{C3380CC4-5D6E-409C-BE32-E72D297353CC}">
              <c16:uniqueId val="{00000001-17D6-4695-BE81-655979E29F95}"/>
            </c:ext>
          </c:extLst>
        </c:ser>
        <c:ser>
          <c:idx val="2"/>
          <c:order val="2"/>
          <c:tx>
            <c:strRef>
              <c:f>'ケース1.2-2_５歳階級別人口'!$AG$37:$AG$38</c:f>
              <c:strCache>
                <c:ptCount val="1"/>
                <c:pt idx="0">
                  <c:v>老年人口
(65歳以上)</c:v>
                </c:pt>
              </c:strCache>
            </c:strRef>
          </c:tx>
          <c:spPr>
            <a:solidFill>
              <a:srgbClr val="70AD47">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'ケース1.2-2_５歳階級別人口'!$AH$31:$AR$31</c:f>
              <c:strCache>
                <c:ptCount val="11"/>
                <c:pt idx="0">
                  <c:v>R2年
(2020)</c:v>
                </c:pt>
                <c:pt idx="1">
                  <c:v>R7年
(2025)</c:v>
                </c:pt>
                <c:pt idx="2">
                  <c:v>R12年
(2030)</c:v>
                </c:pt>
                <c:pt idx="3">
                  <c:v>R17年
(2035)</c:v>
                </c:pt>
                <c:pt idx="4">
                  <c:v>R22年
(2040)</c:v>
                </c:pt>
                <c:pt idx="5">
                  <c:v>R27年
(2045)</c:v>
                </c:pt>
                <c:pt idx="6">
                  <c:v>R32年
(2050)</c:v>
                </c:pt>
                <c:pt idx="7">
                  <c:v>R37年
(2055)</c:v>
                </c:pt>
                <c:pt idx="8">
                  <c:v>R42年
(2060)</c:v>
                </c:pt>
                <c:pt idx="9">
                  <c:v>R47年
(2065)</c:v>
                </c:pt>
                <c:pt idx="10">
                  <c:v>R52年
(2070)</c:v>
                </c:pt>
              </c:strCache>
            </c:strRef>
          </c:cat>
          <c:val>
            <c:numRef>
              <c:f>'ケース1.2-2_５歳階級別人口'!$AH$38:$AR$38</c:f>
              <c:numCache>
                <c:formatCode>0.0%</c:formatCode>
                <c:ptCount val="11"/>
                <c:pt idx="0">
                  <c:v>0.37442638788255184</c:v>
                </c:pt>
                <c:pt idx="1">
                  <c:v>0.39088589135982499</c:v>
                </c:pt>
                <c:pt idx="2">
                  <c:v>0.3971683191234906</c:v>
                </c:pt>
                <c:pt idx="3">
                  <c:v>0.39777741461023042</c:v>
                </c:pt>
                <c:pt idx="4">
                  <c:v>0.41157542288124538</c:v>
                </c:pt>
                <c:pt idx="5">
                  <c:v>0.41819195391619435</c:v>
                </c:pt>
                <c:pt idx="6">
                  <c:v>0.41572754803157425</c:v>
                </c:pt>
                <c:pt idx="7">
                  <c:v>0.41074652224700009</c:v>
                </c:pt>
                <c:pt idx="8">
                  <c:v>0.40153321976149914</c:v>
                </c:pt>
                <c:pt idx="9">
                  <c:v>0.39129906428484629</c:v>
                </c:pt>
                <c:pt idx="10">
                  <c:v>0.38835014643670679</c:v>
                </c:pt>
              </c:numCache>
            </c:numRef>
          </c:val>
          <c:extLst>
            <c:ext xmlns:c16="http://schemas.microsoft.com/office/drawing/2014/chart" uri="{C3380CC4-5D6E-409C-BE32-E72D297353CC}">
              <c16:uniqueId val="{00000002-17D6-4695-BE81-655979E29F95}"/>
            </c:ext>
          </c:extLst>
        </c:ser>
        <c:dLbls>
          <c:dLblPos val="ctr"/>
          <c:showLegendKey val="0"/>
          <c:showVal val="1"/>
          <c:showCatName val="0"/>
          <c:showSerName val="0"/>
          <c:showPercent val="0"/>
          <c:showBubbleSize val="0"/>
        </c:dLbls>
        <c:gapWidth val="45"/>
        <c:overlap val="100"/>
        <c:axId val="729533736"/>
        <c:axId val="729530600"/>
      </c:barChart>
      <c:catAx>
        <c:axId val="729533736"/>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50000"/>
                <a:lumOff val="50000"/>
              </a:sys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729530600"/>
        <c:crosses val="autoZero"/>
        <c:auto val="1"/>
        <c:lblAlgn val="ctr"/>
        <c:lblOffset val="100"/>
        <c:noMultiLvlLbl val="0"/>
      </c:catAx>
      <c:valAx>
        <c:axId val="729530600"/>
        <c:scaling>
          <c:orientation val="minMax"/>
        </c:scaling>
        <c:delete val="0"/>
        <c:axPos val="l"/>
        <c:majorGridlines>
          <c:spPr>
            <a:ln w="6350" cap="flat" cmpd="sng" algn="ctr">
              <a:solidFill>
                <a:sysClr val="window" lastClr="FFFFFF">
                  <a:lumMod val="75000"/>
                </a:sysClr>
              </a:solidFill>
              <a:round/>
            </a:ln>
            <a:effectLst/>
          </c:spPr>
        </c:majorGridlines>
        <c:numFmt formatCode="0%" sourceLinked="1"/>
        <c:majorTickMark val="none"/>
        <c:minorTickMark val="none"/>
        <c:tickLblPos val="nextTo"/>
        <c:spPr>
          <a:noFill/>
          <a:ln>
            <a:solidFill>
              <a:sysClr val="windowText" lastClr="000000">
                <a:lumMod val="50000"/>
                <a:lumOff val="50000"/>
              </a:sysClr>
            </a:solidFill>
          </a:ln>
          <a:effectLst/>
        </c:spPr>
        <c:txPr>
          <a:bodyPr rot="-60000000" spcFirstLastPara="1" vertOverflow="ellipsis" vert="horz" wrap="square" anchor="ctr" anchorCtr="1"/>
          <a:lstStyle/>
          <a:p>
            <a:pPr>
              <a:defRPr sz="8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crossAx val="729533736"/>
        <c:crosses val="autoZero"/>
        <c:crossBetween val="between"/>
      </c:valAx>
      <c:spPr>
        <a:noFill/>
        <a:ln>
          <a:solidFill>
            <a:sysClr val="window" lastClr="FFFFFF">
              <a:lumMod val="50000"/>
            </a:sysClr>
          </a:solidFill>
        </a:ln>
        <a:effectLst/>
      </c:spPr>
    </c:plotArea>
    <c:legend>
      <c:legendPos val="b"/>
      <c:layout>
        <c:manualLayout>
          <c:xMode val="edge"/>
          <c:yMode val="edge"/>
          <c:x val="8.1915916957810544E-2"/>
          <c:y val="0.84808014335060022"/>
          <c:w val="0.84698952530880367"/>
          <c:h val="0.13958446904785768"/>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chart>
  <c:spPr>
    <a:solidFill>
      <a:schemeClr val="bg1"/>
    </a:solidFill>
    <a:ln w="9525" cap="flat" cmpd="sng" algn="ctr">
      <a:noFill/>
      <a:round/>
    </a:ln>
    <a:effectLst/>
  </c:spPr>
  <c:txPr>
    <a:bodyPr/>
    <a:lstStyle/>
    <a:p>
      <a:pPr>
        <a:defRPr sz="850">
          <a:solidFill>
            <a:sysClr val="windowText" lastClr="000000"/>
          </a:solidFill>
          <a:latin typeface="ＭＳ ゴシック" panose="020B0609070205080204" pitchFamily="49" charset="-128"/>
          <a:ea typeface="ＭＳ ゴシック" panose="020B0609070205080204" pitchFamily="49"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23283759105676E-2"/>
          <c:y val="2.6396428100118767E-2"/>
          <c:w val="0.90087915193308843"/>
          <c:h val="0.76384683059868907"/>
        </c:manualLayout>
      </c:layout>
      <c:barChart>
        <c:barDir val="col"/>
        <c:grouping val="percentStacked"/>
        <c:varyColors val="0"/>
        <c:ser>
          <c:idx val="3"/>
          <c:order val="0"/>
          <c:tx>
            <c:strRef>
              <c:f>'1-1、1-3'!$BJ$4:$BJ$5</c:f>
              <c:strCache>
                <c:ptCount val="2"/>
                <c:pt idx="0">
                  <c:v>15歳未満</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'1-1、1-3'!$AV$6:$AV$16</c:f>
              <c:strCache>
                <c:ptCount val="11"/>
                <c:pt idx="0">
                  <c:v>S55年
(1980)</c:v>
                </c:pt>
                <c:pt idx="1">
                  <c:v>S60年
(1985)</c:v>
                </c:pt>
                <c:pt idx="2">
                  <c:v>H2年
(1990)</c:v>
                </c:pt>
                <c:pt idx="3">
                  <c:v>H7年
(1995)</c:v>
                </c:pt>
                <c:pt idx="4">
                  <c:v>H12年
(2000)</c:v>
                </c:pt>
                <c:pt idx="5">
                  <c:v>H17年
(2005)</c:v>
                </c:pt>
                <c:pt idx="6">
                  <c:v>H22年
(2010)</c:v>
                </c:pt>
                <c:pt idx="7">
                  <c:v>H27年
(2015)</c:v>
                </c:pt>
                <c:pt idx="8">
                  <c:v>R2年
(2020)</c:v>
                </c:pt>
                <c:pt idx="9">
                  <c:v>富山県
R2年
(2020)</c:v>
                </c:pt>
                <c:pt idx="10">
                  <c:v>全国
R2年
(2020)</c:v>
                </c:pt>
              </c:strCache>
            </c:strRef>
          </c:cat>
          <c:val>
            <c:numRef>
              <c:f>'1-1、1-3'!$BJ$6:$BJ$16</c:f>
              <c:numCache>
                <c:formatCode>0.0%</c:formatCode>
                <c:ptCount val="11"/>
                <c:pt idx="0">
                  <c:v>0.21719593391237635</c:v>
                </c:pt>
                <c:pt idx="1">
                  <c:v>0.20854784669445126</c:v>
                </c:pt>
                <c:pt idx="2">
                  <c:v>0.18067319326806733</c:v>
                </c:pt>
                <c:pt idx="3">
                  <c:v>0.15263378510549114</c:v>
                </c:pt>
                <c:pt idx="4">
                  <c:v>0.13392444547134935</c:v>
                </c:pt>
                <c:pt idx="5">
                  <c:v>0.12120850606937278</c:v>
                </c:pt>
                <c:pt idx="6">
                  <c:v>0.11449881413057046</c:v>
                </c:pt>
                <c:pt idx="7">
                  <c:v>0.10922793391693543</c:v>
                </c:pt>
                <c:pt idx="8">
                  <c:v>0.10193114447179558</c:v>
                </c:pt>
                <c:pt idx="9" formatCode="#.#&quot;%&quot;">
                  <c:v>11.243180000000001</c:v>
                </c:pt>
                <c:pt idx="10" formatCode="#.#&quot;%&quot;">
                  <c:v>11.916029999999999</c:v>
                </c:pt>
              </c:numCache>
            </c:numRef>
          </c:val>
          <c:extLst>
            <c:ext xmlns:c16="http://schemas.microsoft.com/office/drawing/2014/chart" uri="{C3380CC4-5D6E-409C-BE32-E72D297353CC}">
              <c16:uniqueId val="{00000000-C931-484C-910B-3DD964595B8B}"/>
            </c:ext>
          </c:extLst>
        </c:ser>
        <c:ser>
          <c:idx val="4"/>
          <c:order val="1"/>
          <c:tx>
            <c:strRef>
              <c:f>'1-1、1-3'!$BK$4:$BK$5</c:f>
              <c:strCache>
                <c:ptCount val="2"/>
                <c:pt idx="0">
                  <c:v>15～64歳</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'1-1、1-3'!$AV$6:$AV$16</c:f>
              <c:strCache>
                <c:ptCount val="11"/>
                <c:pt idx="0">
                  <c:v>S55年
(1980)</c:v>
                </c:pt>
                <c:pt idx="1">
                  <c:v>S60年
(1985)</c:v>
                </c:pt>
                <c:pt idx="2">
                  <c:v>H2年
(1990)</c:v>
                </c:pt>
                <c:pt idx="3">
                  <c:v>H7年
(1995)</c:v>
                </c:pt>
                <c:pt idx="4">
                  <c:v>H12年
(2000)</c:v>
                </c:pt>
                <c:pt idx="5">
                  <c:v>H17年
(2005)</c:v>
                </c:pt>
                <c:pt idx="6">
                  <c:v>H22年
(2010)</c:v>
                </c:pt>
                <c:pt idx="7">
                  <c:v>H27年
(2015)</c:v>
                </c:pt>
                <c:pt idx="8">
                  <c:v>R2年
(2020)</c:v>
                </c:pt>
                <c:pt idx="9">
                  <c:v>富山県
R2年
(2020)</c:v>
                </c:pt>
                <c:pt idx="10">
                  <c:v>全国
R2年
(2020)</c:v>
                </c:pt>
              </c:strCache>
            </c:strRef>
          </c:cat>
          <c:val>
            <c:numRef>
              <c:f>'1-1、1-3'!$BK$6:$BK$16</c:f>
              <c:numCache>
                <c:formatCode>0.0%</c:formatCode>
                <c:ptCount val="11"/>
                <c:pt idx="0">
                  <c:v>0.66008165054662027</c:v>
                </c:pt>
                <c:pt idx="1">
                  <c:v>0.64891419465555278</c:v>
                </c:pt>
                <c:pt idx="2">
                  <c:v>0.65138598614013865</c:v>
                </c:pt>
                <c:pt idx="3">
                  <c:v>0.64817661031158302</c:v>
                </c:pt>
                <c:pt idx="4">
                  <c:v>0.63106515711645106</c:v>
                </c:pt>
                <c:pt idx="5">
                  <c:v>0.61431981269945424</c:v>
                </c:pt>
                <c:pt idx="6">
                  <c:v>0.59334178005242788</c:v>
                </c:pt>
                <c:pt idx="7">
                  <c:v>0.54896992035805958</c:v>
                </c:pt>
                <c:pt idx="8">
                  <c:v>0.52303851887806396</c:v>
                </c:pt>
                <c:pt idx="9" formatCode="#.#&quot;%&quot;">
                  <c:v>56.204979999999999</c:v>
                </c:pt>
                <c:pt idx="10" formatCode="#.#&quot;%&quot;">
                  <c:v>59.524520000000003</c:v>
                </c:pt>
              </c:numCache>
            </c:numRef>
          </c:val>
          <c:extLst>
            <c:ext xmlns:c16="http://schemas.microsoft.com/office/drawing/2014/chart" uri="{C3380CC4-5D6E-409C-BE32-E72D297353CC}">
              <c16:uniqueId val="{00000005-C931-484C-910B-3DD964595B8B}"/>
            </c:ext>
          </c:extLst>
        </c:ser>
        <c:ser>
          <c:idx val="5"/>
          <c:order val="2"/>
          <c:tx>
            <c:strRef>
              <c:f>'1-1、1-3'!$BL$4:$BL$5</c:f>
              <c:strCache>
                <c:ptCount val="2"/>
                <c:pt idx="0">
                  <c:v>65歳以上</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'1-1、1-3'!$AV$6:$AV$16</c:f>
              <c:strCache>
                <c:ptCount val="11"/>
                <c:pt idx="0">
                  <c:v>S55年
(1980)</c:v>
                </c:pt>
                <c:pt idx="1">
                  <c:v>S60年
(1985)</c:v>
                </c:pt>
                <c:pt idx="2">
                  <c:v>H2年
(1990)</c:v>
                </c:pt>
                <c:pt idx="3">
                  <c:v>H7年
(1995)</c:v>
                </c:pt>
                <c:pt idx="4">
                  <c:v>H12年
(2000)</c:v>
                </c:pt>
                <c:pt idx="5">
                  <c:v>H17年
(2005)</c:v>
                </c:pt>
                <c:pt idx="6">
                  <c:v>H22年
(2010)</c:v>
                </c:pt>
                <c:pt idx="7">
                  <c:v>H27年
(2015)</c:v>
                </c:pt>
                <c:pt idx="8">
                  <c:v>R2年
(2020)</c:v>
                </c:pt>
                <c:pt idx="9">
                  <c:v>富山県
R2年
(2020)</c:v>
                </c:pt>
                <c:pt idx="10">
                  <c:v>全国
R2年
(2020)</c:v>
                </c:pt>
              </c:strCache>
            </c:strRef>
          </c:cat>
          <c:val>
            <c:numRef>
              <c:f>'1-1、1-3'!$BL$6:$BL$16</c:f>
              <c:numCache>
                <c:formatCode>0.0%</c:formatCode>
                <c:ptCount val="11"/>
                <c:pt idx="0">
                  <c:v>0.12272241554100337</c:v>
                </c:pt>
                <c:pt idx="1">
                  <c:v>0.14153795864999591</c:v>
                </c:pt>
                <c:pt idx="2">
                  <c:v>0.16794082059179408</c:v>
                </c:pt>
                <c:pt idx="3">
                  <c:v>0.19918960458292581</c:v>
                </c:pt>
                <c:pt idx="4">
                  <c:v>0.23501039741219962</c:v>
                </c:pt>
                <c:pt idx="5">
                  <c:v>0.26547168123117304</c:v>
                </c:pt>
                <c:pt idx="6">
                  <c:v>0.29315940581700162</c:v>
                </c:pt>
                <c:pt idx="7">
                  <c:v>0.34180214572500495</c:v>
                </c:pt>
                <c:pt idx="8">
                  <c:v>0.37503033665014041</c:v>
                </c:pt>
                <c:pt idx="9" formatCode="#.#&quot;%&quot;">
                  <c:v>32.551839999999999</c:v>
                </c:pt>
                <c:pt idx="10" formatCode="#.#&quot;%&quot;">
                  <c:v>28.559449999999998</c:v>
                </c:pt>
              </c:numCache>
            </c:numRef>
          </c:val>
          <c:extLst>
            <c:ext xmlns:c16="http://schemas.microsoft.com/office/drawing/2014/chart" uri="{C3380CC4-5D6E-409C-BE32-E72D297353CC}">
              <c16:uniqueId val="{00000007-C931-484C-910B-3DD964595B8B}"/>
            </c:ext>
          </c:extLst>
        </c:ser>
        <c:dLbls>
          <c:dLblPos val="ctr"/>
          <c:showLegendKey val="0"/>
          <c:showVal val="1"/>
          <c:showCatName val="0"/>
          <c:showSerName val="0"/>
          <c:showPercent val="0"/>
          <c:showBubbleSize val="0"/>
        </c:dLbls>
        <c:gapWidth val="100"/>
        <c:overlap val="100"/>
        <c:axId val="1546136800"/>
        <c:axId val="1546137280"/>
      </c:barChart>
      <c:catAx>
        <c:axId val="1546136800"/>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46137280"/>
        <c:crosses val="autoZero"/>
        <c:auto val="1"/>
        <c:lblAlgn val="ctr"/>
        <c:lblOffset val="100"/>
        <c:noMultiLvlLbl val="0"/>
      </c:catAx>
      <c:valAx>
        <c:axId val="1546137280"/>
        <c:scaling>
          <c:orientation val="minMax"/>
          <c:max val="1"/>
          <c:min val="0"/>
        </c:scaling>
        <c:delete val="0"/>
        <c:axPos val="l"/>
        <c:majorGridlines>
          <c:spPr>
            <a:ln w="6350" cap="flat" cmpd="sng" algn="ctr">
              <a:solidFill>
                <a:schemeClr val="bg1">
                  <a:lumMod val="75000"/>
                </a:schemeClr>
              </a:solidFill>
              <a:round/>
            </a:ln>
            <a:effectLst/>
          </c:spPr>
        </c:majorGridlines>
        <c:numFmt formatCode="0%" sourceLinked="1"/>
        <c:majorTickMark val="none"/>
        <c:minorTickMark val="none"/>
        <c:tickLblPos val="nextTo"/>
        <c:spPr>
          <a:solidFill>
            <a:sysClr val="window" lastClr="FFFFFF"/>
          </a:solid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546136800"/>
        <c:crosses val="autoZero"/>
        <c:crossBetween val="between"/>
        <c:majorUnit val="0.2"/>
      </c:valAx>
      <c:spPr>
        <a:noFill/>
        <a:ln w="6350">
          <a:solidFill>
            <a:schemeClr val="bg1">
              <a:lumMod val="50000"/>
            </a:schemeClr>
          </a:solidFill>
        </a:ln>
        <a:effectLst/>
      </c:spPr>
    </c:plotArea>
    <c:legend>
      <c:legendPos val="b"/>
      <c:layout>
        <c:manualLayout>
          <c:xMode val="edge"/>
          <c:yMode val="edge"/>
          <c:x val="0.1514694902928832"/>
          <c:y val="0.93031755512733649"/>
          <c:w val="0.6381510113041633"/>
          <c:h val="6.57672041653222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24854117411554"/>
          <c:y val="5.8170280274986781E-2"/>
          <c:w val="0.72958979905371879"/>
          <c:h val="0.66264776791848667"/>
        </c:manualLayout>
      </c:layout>
      <c:barChart>
        <c:barDir val="col"/>
        <c:grouping val="clustered"/>
        <c:varyColors val="0"/>
        <c:ser>
          <c:idx val="0"/>
          <c:order val="0"/>
          <c:tx>
            <c:strRef>
              <c:f>グラフ!$B$2</c:f>
              <c:strCache>
                <c:ptCount val="1"/>
                <c:pt idx="0">
                  <c:v>世 帯 数</c:v>
                </c:pt>
              </c:strCache>
            </c:strRef>
          </c:tx>
          <c:spPr>
            <a:solidFill>
              <a:schemeClr val="accent1"/>
            </a:solidFill>
            <a:ln>
              <a:noFill/>
            </a:ln>
            <a:effectLst/>
          </c:spPr>
          <c:invertIfNegative val="0"/>
          <c:dLbls>
            <c:dLbl>
              <c:idx val="1"/>
              <c:layout>
                <c:manualLayout>
                  <c:x val="0"/>
                  <c:y val="1.057641459545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E82-4D75-839F-B721C5ADCDCA}"/>
                </c:ext>
              </c:extLst>
            </c:dLbl>
            <c:dLbl>
              <c:idx val="3"/>
              <c:layout>
                <c:manualLayout>
                  <c:x val="-4.9364432926077215E-3"/>
                  <c:y val="2.1152829190904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E82-4D75-839F-B721C5ADCDCA}"/>
                </c:ext>
              </c:extLst>
            </c:dLbl>
            <c:dLbl>
              <c:idx val="4"/>
              <c:layout>
                <c:manualLayout>
                  <c:x val="0"/>
                  <c:y val="4.25475834558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82-4D75-839F-B721C5ADCDCA}"/>
                </c:ext>
              </c:extLst>
            </c:dLbl>
            <c:dLbl>
              <c:idx val="8"/>
              <c:layout>
                <c:manualLayout>
                  <c:x val="-9.0500414895958482E-17"/>
                  <c:y val="1.0576414595452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E82-4D75-839F-B721C5ADCDC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グラフ!$A$4:$A$12</c:f>
              <c:strCache>
                <c:ptCount val="9"/>
                <c:pt idx="0">
                  <c:v>H27年
（2015）</c:v>
                </c:pt>
                <c:pt idx="1">
                  <c:v>H28年
（2016）</c:v>
                </c:pt>
                <c:pt idx="2">
                  <c:v>H29年
（2017）</c:v>
                </c:pt>
                <c:pt idx="3">
                  <c:v>H30年
（2018）</c:v>
                </c:pt>
                <c:pt idx="4">
                  <c:v>R元年
（2019）</c:v>
                </c:pt>
                <c:pt idx="5">
                  <c:v>R2年
（2020）</c:v>
                </c:pt>
                <c:pt idx="6">
                  <c:v>R3年
（2021）</c:v>
                </c:pt>
                <c:pt idx="7">
                  <c:v>R4年
（2022）</c:v>
                </c:pt>
                <c:pt idx="8">
                  <c:v>R5年
（2023）</c:v>
                </c:pt>
              </c:strCache>
            </c:strRef>
          </c:cat>
          <c:val>
            <c:numRef>
              <c:f>グラフ!$B$4:$B$12</c:f>
              <c:numCache>
                <c:formatCode>#,##0</c:formatCode>
                <c:ptCount val="9"/>
                <c:pt idx="0">
                  <c:v>10256</c:v>
                </c:pt>
                <c:pt idx="1">
                  <c:v>10253</c:v>
                </c:pt>
                <c:pt idx="2">
                  <c:v>10315</c:v>
                </c:pt>
                <c:pt idx="3">
                  <c:v>10442</c:v>
                </c:pt>
                <c:pt idx="4">
                  <c:v>10505</c:v>
                </c:pt>
                <c:pt idx="5">
                  <c:v>10537</c:v>
                </c:pt>
                <c:pt idx="6">
                  <c:v>10516</c:v>
                </c:pt>
                <c:pt idx="7">
                  <c:v>10599</c:v>
                </c:pt>
                <c:pt idx="8">
                  <c:v>10705</c:v>
                </c:pt>
              </c:numCache>
            </c:numRef>
          </c:val>
          <c:extLst>
            <c:ext xmlns:c16="http://schemas.microsoft.com/office/drawing/2014/chart" uri="{C3380CC4-5D6E-409C-BE32-E72D297353CC}">
              <c16:uniqueId val="{00000001-9E82-4D75-839F-B721C5ADCDCA}"/>
            </c:ext>
          </c:extLst>
        </c:ser>
        <c:dLbls>
          <c:showLegendKey val="0"/>
          <c:showVal val="1"/>
          <c:showCatName val="0"/>
          <c:showSerName val="0"/>
          <c:showPercent val="0"/>
          <c:showBubbleSize val="0"/>
        </c:dLbls>
        <c:gapWidth val="150"/>
        <c:axId val="1860885215"/>
        <c:axId val="454013919"/>
      </c:barChart>
      <c:lineChart>
        <c:grouping val="standard"/>
        <c:varyColors val="0"/>
        <c:ser>
          <c:idx val="1"/>
          <c:order val="1"/>
          <c:tx>
            <c:strRef>
              <c:f>グラフ!$C$2</c:f>
              <c:strCache>
                <c:ptCount val="1"/>
                <c:pt idx="0">
                  <c:v>１世帯当たり人員</c:v>
                </c:pt>
              </c:strCache>
            </c:strRef>
          </c:tx>
          <c:spPr>
            <a:ln w="28575" cap="rnd">
              <a:solidFill>
                <a:schemeClr val="accent2"/>
              </a:solidFill>
              <a:round/>
            </a:ln>
            <a:effectLst/>
          </c:spPr>
          <c:marker>
            <c:symbol val="circle"/>
            <c:size val="5"/>
            <c:spPr>
              <a:solidFill>
                <a:schemeClr val="accent2"/>
              </a:solidFill>
              <a:ln w="9525">
                <a:noFill/>
              </a:ln>
              <a:effectLst/>
            </c:spPr>
          </c:marker>
          <c:dLbls>
            <c:dLbl>
              <c:idx val="0"/>
              <c:layout>
                <c:manualLayout>
                  <c:x val="-4.3193878810317186E-2"/>
                  <c:y val="-5.2088841882601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E82-4D75-839F-B721C5ADCDCA}"/>
                </c:ext>
              </c:extLst>
            </c:dLbl>
            <c:dLbl>
              <c:idx val="1"/>
              <c:layout>
                <c:manualLayout>
                  <c:x val="-4.3193878810317166E-2"/>
                  <c:y val="-5.2088841882601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E82-4D75-839F-B721C5ADCDCA}"/>
                </c:ext>
              </c:extLst>
            </c:dLbl>
            <c:dLbl>
              <c:idx val="2"/>
              <c:layout>
                <c:manualLayout>
                  <c:x val="-4.3193878810317166E-2"/>
                  <c:y val="-5.2088841882601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E82-4D75-839F-B721C5ADCDCA}"/>
                </c:ext>
              </c:extLst>
            </c:dLbl>
            <c:dLbl>
              <c:idx val="3"/>
              <c:layout>
                <c:manualLayout>
                  <c:x val="-4.3193878810317166E-2"/>
                  <c:y val="-4.1512427287149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E82-4D75-839F-B721C5ADCDCA}"/>
                </c:ext>
              </c:extLst>
            </c:dLbl>
            <c:dLbl>
              <c:idx val="4"/>
              <c:layout>
                <c:manualLayout>
                  <c:x val="-4.3193878810317166E-2"/>
                  <c:y val="-6.2665256478053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E82-4D75-839F-B721C5ADCDCA}"/>
                </c:ext>
              </c:extLst>
            </c:dLbl>
            <c:dLbl>
              <c:idx val="5"/>
              <c:layout>
                <c:manualLayout>
                  <c:x val="-1.2355487013410275E-3"/>
                  <c:y val="5.0925692831095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82-4D75-839F-B721C5ADCDCA}"/>
                </c:ext>
              </c:extLst>
            </c:dLbl>
            <c:dLbl>
              <c:idx val="6"/>
              <c:layout>
                <c:manualLayout>
                  <c:x val="-1.2355487013410275E-3"/>
                  <c:y val="5.0925692831095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82-4D75-839F-B721C5ADCDCA}"/>
                </c:ext>
              </c:extLst>
            </c:dLbl>
            <c:dLbl>
              <c:idx val="7"/>
              <c:layout>
                <c:manualLayout>
                  <c:x val="-1.2355487013411182E-3"/>
                  <c:y val="4.6358366119786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E82-4D75-839F-B721C5ADCDCA}"/>
                </c:ext>
              </c:extLst>
            </c:dLbl>
            <c:dLbl>
              <c:idx val="8"/>
              <c:layout>
                <c:manualLayout>
                  <c:x val="-1.2354712602798031E-3"/>
                  <c:y val="8.79433037554599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E82-4D75-839F-B721C5ADCDCA}"/>
                </c:ext>
              </c:extLst>
            </c:dLbl>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グラフ!$A$4:$A$12</c:f>
              <c:strCache>
                <c:ptCount val="9"/>
                <c:pt idx="0">
                  <c:v>H27年
（2015）</c:v>
                </c:pt>
                <c:pt idx="1">
                  <c:v>H28年
（2016）</c:v>
                </c:pt>
                <c:pt idx="2">
                  <c:v>H29年
（2017）</c:v>
                </c:pt>
                <c:pt idx="3">
                  <c:v>H30年
（2018）</c:v>
                </c:pt>
                <c:pt idx="4">
                  <c:v>R元年
（2019）</c:v>
                </c:pt>
                <c:pt idx="5">
                  <c:v>R2年
（2020）</c:v>
                </c:pt>
                <c:pt idx="6">
                  <c:v>R3年
（2021）</c:v>
                </c:pt>
                <c:pt idx="7">
                  <c:v>R4年
（2022）</c:v>
                </c:pt>
                <c:pt idx="8">
                  <c:v>R5年
（2023）</c:v>
                </c:pt>
              </c:strCache>
            </c:strRef>
          </c:cat>
          <c:val>
            <c:numRef>
              <c:f>グラフ!$C$4:$C$12</c:f>
              <c:numCache>
                <c:formatCode>0.00</c:formatCode>
                <c:ptCount val="9"/>
                <c:pt idx="0">
                  <c:v>3.0351014040561624</c:v>
                </c:pt>
                <c:pt idx="1">
                  <c:v>2.9987320784160731</c:v>
                </c:pt>
                <c:pt idx="2">
                  <c:v>2.9523024721279691</c:v>
                </c:pt>
                <c:pt idx="3">
                  <c:v>2.886707527293622</c:v>
                </c:pt>
                <c:pt idx="4">
                  <c:v>2.8351261304140887</c:v>
                </c:pt>
                <c:pt idx="5">
                  <c:v>2.7957672961943629</c:v>
                </c:pt>
                <c:pt idx="6">
                  <c:v>2.755515405096995</c:v>
                </c:pt>
                <c:pt idx="7">
                  <c:v>2.6985564675912821</c:v>
                </c:pt>
                <c:pt idx="8">
                  <c:v>2.6488556749182623</c:v>
                </c:pt>
              </c:numCache>
            </c:numRef>
          </c:val>
          <c:smooth val="0"/>
          <c:extLst>
            <c:ext xmlns:c16="http://schemas.microsoft.com/office/drawing/2014/chart" uri="{C3380CC4-5D6E-409C-BE32-E72D297353CC}">
              <c16:uniqueId val="{00000006-9E82-4D75-839F-B721C5ADCDCA}"/>
            </c:ext>
          </c:extLst>
        </c:ser>
        <c:dLbls>
          <c:showLegendKey val="0"/>
          <c:showVal val="1"/>
          <c:showCatName val="0"/>
          <c:showSerName val="0"/>
          <c:showPercent val="0"/>
          <c:showBubbleSize val="0"/>
        </c:dLbls>
        <c:marker val="1"/>
        <c:smooth val="0"/>
        <c:axId val="683073343"/>
        <c:axId val="683072383"/>
      </c:lineChart>
      <c:catAx>
        <c:axId val="1860885215"/>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54013919"/>
        <c:crosses val="autoZero"/>
        <c:auto val="1"/>
        <c:lblAlgn val="ctr"/>
        <c:lblOffset val="100"/>
        <c:noMultiLvlLbl val="0"/>
      </c:catAx>
      <c:valAx>
        <c:axId val="454013919"/>
        <c:scaling>
          <c:orientation val="minMax"/>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世帯数（世帯）</a:t>
                </a:r>
              </a:p>
            </c:rich>
          </c:tx>
          <c:layout>
            <c:manualLayout>
              <c:xMode val="edge"/>
              <c:yMode val="edge"/>
              <c:x val="1.4808854995656458E-2"/>
              <c:y val="0.24345002392895759"/>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60885215"/>
        <c:crosses val="autoZero"/>
        <c:crossBetween val="between"/>
      </c:valAx>
      <c:valAx>
        <c:axId val="683072383"/>
        <c:scaling>
          <c:orientation val="minMax"/>
          <c:min val="2"/>
        </c:scaling>
        <c:delete val="0"/>
        <c:axPos val="r"/>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一世帯当たり人員（人／世帯）</a:t>
                </a:r>
              </a:p>
            </c:rich>
          </c:tx>
          <c:layout>
            <c:manualLayout>
              <c:xMode val="edge"/>
              <c:yMode val="edge"/>
              <c:x val="0.95878202026208947"/>
              <c:y val="0.10163106864952054"/>
            </c:manualLayout>
          </c:layout>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683073343"/>
        <c:crosses val="max"/>
        <c:crossBetween val="between"/>
      </c:valAx>
      <c:catAx>
        <c:axId val="683073343"/>
        <c:scaling>
          <c:orientation val="minMax"/>
        </c:scaling>
        <c:delete val="1"/>
        <c:axPos val="b"/>
        <c:numFmt formatCode="General" sourceLinked="1"/>
        <c:majorTickMark val="out"/>
        <c:minorTickMark val="none"/>
        <c:tickLblPos val="nextTo"/>
        <c:crossAx val="683072383"/>
        <c:crosses val="autoZero"/>
        <c:auto val="1"/>
        <c:lblAlgn val="ctr"/>
        <c:lblOffset val="100"/>
        <c:noMultiLvlLbl val="0"/>
      </c:catAx>
      <c:spPr>
        <a:noFill/>
        <a:ln w="6350">
          <a:solidFill>
            <a:schemeClr val="bg1">
              <a:lumMod val="50000"/>
            </a:schemeClr>
          </a:solidFill>
        </a:ln>
        <a:effectLst/>
      </c:spPr>
    </c:plotArea>
    <c:legend>
      <c:legendPos val="b"/>
      <c:layout>
        <c:manualLayout>
          <c:xMode val="edge"/>
          <c:yMode val="edge"/>
          <c:x val="0.26898186206775926"/>
          <c:y val="0.90585922682879272"/>
          <c:w val="0.51386726834927909"/>
          <c:h val="6.7127638832266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2176290463692"/>
          <c:y val="5.3527980535279802E-2"/>
          <c:w val="0.79922681539807527"/>
          <c:h val="0.54801140549362715"/>
        </c:manualLayout>
      </c:layout>
      <c:barChart>
        <c:barDir val="col"/>
        <c:grouping val="stacked"/>
        <c:varyColors val="0"/>
        <c:ser>
          <c:idx val="0"/>
          <c:order val="0"/>
          <c:tx>
            <c:strRef>
              <c:f>一般世帯の種別の推移!$K$7</c:f>
              <c:strCache>
                <c:ptCount val="1"/>
                <c:pt idx="0">
                  <c:v>核家族世帯</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一般世帯の種別の推移!$J$8:$J$12</c:f>
              <c:strCache>
                <c:ptCount val="5"/>
                <c:pt idx="0">
                  <c:v>H22年
（2010）</c:v>
                </c:pt>
                <c:pt idx="1">
                  <c:v>H27年
（2015）</c:v>
                </c:pt>
                <c:pt idx="2">
                  <c:v>R2年
（2020）</c:v>
                </c:pt>
                <c:pt idx="3">
                  <c:v>富山県
R2年
（2020）</c:v>
                </c:pt>
                <c:pt idx="4">
                  <c:v>全国
R2年
（2020）</c:v>
                </c:pt>
              </c:strCache>
            </c:strRef>
          </c:cat>
          <c:val>
            <c:numRef>
              <c:f>一般世帯の種別の推移!$K$8:$K$12</c:f>
              <c:numCache>
                <c:formatCode>0.0"%"</c:formatCode>
                <c:ptCount val="5"/>
                <c:pt idx="0">
                  <c:v>46.842414371006605</c:v>
                </c:pt>
                <c:pt idx="1">
                  <c:v>50.453131462333822</c:v>
                </c:pt>
                <c:pt idx="2">
                  <c:v>51.907371032771636</c:v>
                </c:pt>
                <c:pt idx="3">
                  <c:v>54.623368824859121</c:v>
                </c:pt>
                <c:pt idx="4">
                  <c:v>54.043673040792122</c:v>
                </c:pt>
              </c:numCache>
            </c:numRef>
          </c:val>
          <c:extLst>
            <c:ext xmlns:c16="http://schemas.microsoft.com/office/drawing/2014/chart" uri="{C3380CC4-5D6E-409C-BE32-E72D297353CC}">
              <c16:uniqueId val="{00000000-D161-47BE-BA7D-783008F558CF}"/>
            </c:ext>
          </c:extLst>
        </c:ser>
        <c:ser>
          <c:idx val="1"/>
          <c:order val="1"/>
          <c:tx>
            <c:strRef>
              <c:f>一般世帯の種別の推移!$L$7</c:f>
              <c:strCache>
                <c:ptCount val="1"/>
                <c:pt idx="0">
                  <c:v>核家族以外の世帯</c:v>
                </c:pt>
              </c:strCache>
            </c:strRef>
          </c:tx>
          <c:spPr>
            <a:solidFill>
              <a:schemeClr val="accent1">
                <a:lumMod val="60000"/>
                <a:lumOff val="40000"/>
              </a:schemeClr>
            </a:solidFill>
            <a:ln>
              <a:noFill/>
            </a:ln>
            <a:effectLst/>
          </c:spPr>
          <c:invertIfNegative val="0"/>
          <c:dLbls>
            <c:dLbl>
              <c:idx val="2"/>
              <c:layout>
                <c:manualLayout>
                  <c:x val="0"/>
                  <c:y val="-2.7681660899654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61-47BE-BA7D-783008F558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一般世帯の種別の推移!$J$8:$J$12</c:f>
              <c:strCache>
                <c:ptCount val="5"/>
                <c:pt idx="0">
                  <c:v>H22年
（2010）</c:v>
                </c:pt>
                <c:pt idx="1">
                  <c:v>H27年
（2015）</c:v>
                </c:pt>
                <c:pt idx="2">
                  <c:v>R2年
（2020）</c:v>
                </c:pt>
                <c:pt idx="3">
                  <c:v>富山県
R2年
（2020）</c:v>
                </c:pt>
                <c:pt idx="4">
                  <c:v>全国
R2年
（2020）</c:v>
                </c:pt>
              </c:strCache>
            </c:strRef>
          </c:cat>
          <c:val>
            <c:numRef>
              <c:f>一般世帯の種別の推移!$L$8:$L$12</c:f>
              <c:numCache>
                <c:formatCode>0.0"%"</c:formatCode>
                <c:ptCount val="5"/>
                <c:pt idx="0">
                  <c:v>35.571383680737405</c:v>
                </c:pt>
                <c:pt idx="1">
                  <c:v>30.871491875923191</c:v>
                </c:pt>
                <c:pt idx="2">
                  <c:v>25.690065129742585</c:v>
                </c:pt>
                <c:pt idx="3">
                  <c:v>14.43870701997732</c:v>
                </c:pt>
                <c:pt idx="4">
                  <c:v>6.7839896954218561</c:v>
                </c:pt>
              </c:numCache>
            </c:numRef>
          </c:val>
          <c:extLst>
            <c:ext xmlns:c16="http://schemas.microsoft.com/office/drawing/2014/chart" uri="{C3380CC4-5D6E-409C-BE32-E72D297353CC}">
              <c16:uniqueId val="{00000002-D161-47BE-BA7D-783008F558CF}"/>
            </c:ext>
          </c:extLst>
        </c:ser>
        <c:ser>
          <c:idx val="2"/>
          <c:order val="2"/>
          <c:tx>
            <c:strRef>
              <c:f>一般世帯の種別の推移!$M$7</c:f>
              <c:strCache>
                <c:ptCount val="1"/>
                <c:pt idx="0">
                  <c:v>単独世帯</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一般世帯の種別の推移!$J$8:$J$12</c:f>
              <c:strCache>
                <c:ptCount val="5"/>
                <c:pt idx="0">
                  <c:v>H22年
（2010）</c:v>
                </c:pt>
                <c:pt idx="1">
                  <c:v>H27年
（2015）</c:v>
                </c:pt>
                <c:pt idx="2">
                  <c:v>R2年
（2020）</c:v>
                </c:pt>
                <c:pt idx="3">
                  <c:v>富山県
R2年
（2020）</c:v>
                </c:pt>
                <c:pt idx="4">
                  <c:v>全国
R2年
（2020）</c:v>
                </c:pt>
              </c:strCache>
            </c:strRef>
          </c:cat>
          <c:val>
            <c:numRef>
              <c:f>一般世帯の種別の推移!$M$8:$M$12</c:f>
              <c:numCache>
                <c:formatCode>0.0"%"</c:formatCode>
                <c:ptCount val="5"/>
                <c:pt idx="0">
                  <c:v>17.178171153241856</c:v>
                </c:pt>
                <c:pt idx="1">
                  <c:v>18.337201941337835</c:v>
                </c:pt>
                <c:pt idx="2">
                  <c:v>21.74092835728316</c:v>
                </c:pt>
                <c:pt idx="3">
                  <c:v>29.65779750723933</c:v>
                </c:pt>
                <c:pt idx="4">
                  <c:v>37.969771770188679</c:v>
                </c:pt>
              </c:numCache>
            </c:numRef>
          </c:val>
          <c:extLst>
            <c:ext xmlns:c16="http://schemas.microsoft.com/office/drawing/2014/chart" uri="{C3380CC4-5D6E-409C-BE32-E72D297353CC}">
              <c16:uniqueId val="{00000003-D161-47BE-BA7D-783008F558CF}"/>
            </c:ext>
          </c:extLst>
        </c:ser>
        <c:ser>
          <c:idx val="4"/>
          <c:order val="4"/>
          <c:tx>
            <c:strRef>
              <c:f>一般世帯の種別の推移!$O$7</c:f>
              <c:strCache>
                <c:ptCount val="1"/>
                <c:pt idx="0">
                  <c:v>その他の世帯</c:v>
                </c:pt>
              </c:strCache>
            </c:strRef>
          </c:tx>
          <c:spPr>
            <a:solidFill>
              <a:schemeClr val="accent5"/>
            </a:solidFill>
            <a:ln>
              <a:noFill/>
            </a:ln>
            <a:effectLst/>
          </c:spPr>
          <c:invertIfNegative val="0"/>
          <c:dLbls>
            <c:dLbl>
              <c:idx val="0"/>
              <c:layout>
                <c:manualLayout>
                  <c:x val="6.6781516118427586E-2"/>
                  <c:y val="-1.6427764867444728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7.8046913306033014E-2"/>
                      <c:h val="6.239618183094308E-2"/>
                    </c:manualLayout>
                  </c15:layout>
                </c:ext>
                <c:ext xmlns:c16="http://schemas.microsoft.com/office/drawing/2014/chart" uri="{C3380CC4-5D6E-409C-BE32-E72D297353CC}">
                  <c16:uniqueId val="{00000004-D161-47BE-BA7D-783008F558CF}"/>
                </c:ext>
              </c:extLst>
            </c:dLbl>
            <c:dLbl>
              <c:idx val="1"/>
              <c:layout>
                <c:manualLayout>
                  <c:x val="5.8424612205814991E-2"/>
                  <c:y val="-1.629050300024674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61-47BE-BA7D-783008F558CF}"/>
                </c:ext>
              </c:extLst>
            </c:dLbl>
            <c:dLbl>
              <c:idx val="2"/>
              <c:layout>
                <c:manualLayout>
                  <c:x val="5.5642487815061897E-2"/>
                  <c:y val="-1.715343363041432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61-47BE-BA7D-783008F558CF}"/>
                </c:ext>
              </c:extLst>
            </c:dLbl>
            <c:dLbl>
              <c:idx val="3"/>
              <c:layout>
                <c:manualLayout>
                  <c:x val="5.4238215157518248E-2"/>
                  <c:y val="-1.675596004024050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7.5133103348072119E-2"/>
                      <c:h val="6.5948643219775338E-2"/>
                    </c:manualLayout>
                  </c15:layout>
                </c:ext>
                <c:ext xmlns:c16="http://schemas.microsoft.com/office/drawing/2014/chart" uri="{C3380CC4-5D6E-409C-BE32-E72D297353CC}">
                  <c16:uniqueId val="{00000007-D161-47BE-BA7D-783008F558CF}"/>
                </c:ext>
              </c:extLst>
            </c:dLbl>
            <c:dLbl>
              <c:idx val="4"/>
              <c:layout>
                <c:manualLayout>
                  <c:x val="5.5637177546192754E-2"/>
                  <c:y val="-1.8614911046420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61-47BE-BA7D-783008F558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一般世帯の種別の推移!$J$8:$J$12</c:f>
              <c:strCache>
                <c:ptCount val="5"/>
                <c:pt idx="0">
                  <c:v>H22年
（2010）</c:v>
                </c:pt>
                <c:pt idx="1">
                  <c:v>H27年
（2015）</c:v>
                </c:pt>
                <c:pt idx="2">
                  <c:v>R2年
（2020）</c:v>
                </c:pt>
                <c:pt idx="3">
                  <c:v>富山県
R2年
（2020）</c:v>
                </c:pt>
                <c:pt idx="4">
                  <c:v>全国
R2年
（2020）</c:v>
                </c:pt>
              </c:strCache>
            </c:strRef>
          </c:cat>
          <c:val>
            <c:numRef>
              <c:f>一般世帯の種別の推移!$O$8:$O$12</c:f>
              <c:numCache>
                <c:formatCode>0.0"%"</c:formatCode>
                <c:ptCount val="5"/>
                <c:pt idx="0">
                  <c:v>0.39803079501414051</c:v>
                </c:pt>
                <c:pt idx="1">
                  <c:v>0.3481747204051488</c:v>
                </c:pt>
                <c:pt idx="2">
                  <c:v>0.66163548020262586</c:v>
                </c:pt>
                <c:pt idx="3">
                  <c:v>1.2801266479242295</c:v>
                </c:pt>
                <c:pt idx="4">
                  <c:v>1.1925654935973462</c:v>
                </c:pt>
              </c:numCache>
            </c:numRef>
          </c:val>
          <c:extLst>
            <c:ext xmlns:c16="http://schemas.microsoft.com/office/drawing/2014/chart" uri="{C3380CC4-5D6E-409C-BE32-E72D297353CC}">
              <c16:uniqueId val="{00000009-D161-47BE-BA7D-783008F558CF}"/>
            </c:ext>
          </c:extLst>
        </c:ser>
        <c:dLbls>
          <c:showLegendKey val="0"/>
          <c:showVal val="0"/>
          <c:showCatName val="0"/>
          <c:showSerName val="0"/>
          <c:showPercent val="0"/>
          <c:showBubbleSize val="0"/>
        </c:dLbls>
        <c:gapWidth val="150"/>
        <c:overlap val="100"/>
        <c:axId val="1912765376"/>
        <c:axId val="1912762496"/>
        <c:extLst>
          <c:ext xmlns:c15="http://schemas.microsoft.com/office/drawing/2012/chart" uri="{02D57815-91ED-43cb-92C2-25804820EDAC}">
            <c15:filteredBarSeries>
              <c15:ser>
                <c:idx val="3"/>
                <c:order val="3"/>
                <c:tx>
                  <c:strRef>
                    <c:extLst>
                      <c:ext uri="{02D57815-91ED-43cb-92C2-25804820EDAC}">
                        <c15:formulaRef>
                          <c15:sqref>一般世帯の種別の推移!$N$7</c15:sqref>
                        </c15:formulaRef>
                      </c:ext>
                    </c:extLst>
                    <c:strCache>
                      <c:ptCount val="1"/>
                      <c:pt idx="0">
                        <c:v>65歳以上の高齢単身者世帯</c:v>
                      </c:pt>
                    </c:strCache>
                  </c:strRef>
                </c:tx>
                <c:spPr>
                  <a:solidFill>
                    <a:schemeClr val="accent4"/>
                  </a:solidFill>
                  <a:ln>
                    <a:solidFill>
                      <a:schemeClr val="accent2"/>
                    </a:solidFill>
                  </a:ln>
                  <a:effectLst/>
                </c:spPr>
                <c:invertIfNegative val="0"/>
                <c:dLbls>
                  <c:dLbl>
                    <c:idx val="0"/>
                    <c:layout>
                      <c:manualLayout>
                        <c:x val="-4.4513990252049544E-2"/>
                        <c:y val="-4.152249134948096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D161-47BE-BA7D-783008F558CF}"/>
                      </c:ext>
                    </c:extLst>
                  </c:dLbl>
                  <c:dLbl>
                    <c:idx val="1"/>
                    <c:layout>
                      <c:manualLayout>
                        <c:x val="8.3463731722592839E-3"/>
                        <c:y val="3.270834532307474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B-D161-47BE-BA7D-783008F558CF}"/>
                      </c:ext>
                    </c:extLst>
                  </c:dLbl>
                  <c:dLbl>
                    <c:idx val="2"/>
                    <c:layout>
                      <c:manualLayout>
                        <c:x val="-2.7821243907530949E-2"/>
                        <c:y val="4.1935650313651672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C-D161-47BE-BA7D-783008F558CF}"/>
                      </c:ext>
                    </c:extLst>
                  </c:dLbl>
                  <c:dLbl>
                    <c:idx val="3"/>
                    <c:layout>
                      <c:manualLayout>
                        <c:x val="0"/>
                        <c:y val="2.940380721421914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D-D161-47BE-BA7D-783008F558CF}"/>
                      </c:ext>
                    </c:extLst>
                  </c:dLbl>
                  <c:dLbl>
                    <c:idx val="4"/>
                    <c:layout>
                      <c:manualLayout>
                        <c:x val="-1.0201004923215322E-16"/>
                        <c:y val="-1.260163166323681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E-D161-47BE-BA7D-783008F558CF}"/>
                      </c:ext>
                    </c:extLst>
                  </c:dLbl>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一般世帯の種別の推移!$J$8:$J$12</c15:sqref>
                        </c15:formulaRef>
                      </c:ext>
                    </c:extLst>
                    <c:strCache>
                      <c:ptCount val="5"/>
                      <c:pt idx="0">
                        <c:v>H22年
（2010）</c:v>
                      </c:pt>
                      <c:pt idx="1">
                        <c:v>H27年
（2015）</c:v>
                      </c:pt>
                      <c:pt idx="2">
                        <c:v>R2年
（2020）</c:v>
                      </c:pt>
                      <c:pt idx="3">
                        <c:v>富山県
R2年
（2020）</c:v>
                      </c:pt>
                      <c:pt idx="4">
                        <c:v>全国
R2年
（2020）</c:v>
                      </c:pt>
                    </c:strCache>
                  </c:strRef>
                </c:cat>
                <c:val>
                  <c:numRef>
                    <c:extLst>
                      <c:ext uri="{02D57815-91ED-43cb-92C2-25804820EDAC}">
                        <c15:formulaRef>
                          <c15:sqref>一般世帯の種別の推移!$N$8:$N$12</c15:sqref>
                        </c15:formulaRef>
                      </c:ext>
                    </c:extLst>
                    <c:numCache>
                      <c:formatCode>0.0"%"</c:formatCode>
                      <c:ptCount val="5"/>
                      <c:pt idx="0">
                        <c:v>6.7351000314234843</c:v>
                      </c:pt>
                      <c:pt idx="1">
                        <c:v>9.1052964760497996</c:v>
                      </c:pt>
                      <c:pt idx="2">
                        <c:v>10.379406595678693</c:v>
                      </c:pt>
                      <c:pt idx="3">
                        <c:v>11.457617361485037</c:v>
                      </c:pt>
                      <c:pt idx="4">
                        <c:v>12.057826316293728</c:v>
                      </c:pt>
                    </c:numCache>
                  </c:numRef>
                </c:val>
                <c:extLst>
                  <c:ext xmlns:c16="http://schemas.microsoft.com/office/drawing/2014/chart" uri="{C3380CC4-5D6E-409C-BE32-E72D297353CC}">
                    <c16:uniqueId val="{0000000F-D161-47BE-BA7D-783008F558CF}"/>
                  </c:ext>
                </c:extLst>
              </c15:ser>
            </c15:filteredBarSeries>
          </c:ext>
        </c:extLst>
      </c:barChart>
      <c:catAx>
        <c:axId val="1912765376"/>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lnSpc>
                <a:spcPts val="1080"/>
              </a:lnSpc>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912762496"/>
        <c:crosses val="autoZero"/>
        <c:auto val="1"/>
        <c:lblAlgn val="ctr"/>
        <c:lblOffset val="100"/>
        <c:noMultiLvlLbl val="0"/>
      </c:catAx>
      <c:valAx>
        <c:axId val="1912762496"/>
        <c:scaling>
          <c:orientation val="minMax"/>
          <c:max val="100"/>
        </c:scaling>
        <c:delete val="0"/>
        <c:axPos val="l"/>
        <c:majorGridlines>
          <c:spPr>
            <a:ln w="6350" cap="flat" cmpd="sng" algn="ctr">
              <a:solidFill>
                <a:schemeClr val="bg1">
                  <a:lumMod val="75000"/>
                </a:schemeClr>
              </a:solidFill>
              <a:round/>
            </a:ln>
            <a:effectLst/>
          </c:spPr>
        </c:majorGridlines>
        <c:title>
          <c:tx>
            <c:rich>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a:t>構成比</a:t>
                </a:r>
                <a:r>
                  <a:rPr lang="en-US" altLang="ja-JP"/>
                  <a:t>(</a:t>
                </a:r>
                <a:r>
                  <a:rPr lang="ja-JP" altLang="en-US"/>
                  <a:t>％</a:t>
                </a:r>
                <a:r>
                  <a:rPr lang="en-US" altLang="ja-JP"/>
                  <a:t>)</a:t>
                </a:r>
                <a:endParaRPr lang="ja-JP" altLang="en-US"/>
              </a:p>
            </c:rich>
          </c:tx>
          <c:overlay val="0"/>
          <c:spPr>
            <a:noFill/>
            <a:ln>
              <a:noFill/>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ltLang="en-US"/>
            </a:p>
          </c:txPr>
        </c:title>
        <c:numFmt formatCode="0.0&quot;%&quot;" sourceLinked="1"/>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912765376"/>
        <c:crosses val="autoZero"/>
        <c:crossBetween val="between"/>
        <c:majorUnit val="20"/>
      </c:valAx>
      <c:spPr>
        <a:noFill/>
        <a:ln w="6350">
          <a:solidFill>
            <a:schemeClr val="bg1">
              <a:lumMod val="50000"/>
            </a:schemeClr>
          </a:solidFill>
        </a:ln>
        <a:effectLst/>
      </c:spPr>
    </c:plotArea>
    <c:legend>
      <c:legendPos val="b"/>
      <c:layout>
        <c:manualLayout>
          <c:xMode val="edge"/>
          <c:yMode val="edge"/>
          <c:x val="0.13164256906911026"/>
          <c:y val="0.91027112616383909"/>
          <c:w val="0.80074762219970885"/>
          <c:h val="6.86213578300289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298185533843564E-2"/>
          <c:y val="9.4408353941760378E-2"/>
          <c:w val="0.9017191649510089"/>
          <c:h val="0.65278261978972729"/>
        </c:manualLayout>
      </c:layout>
      <c:barChart>
        <c:barDir val="col"/>
        <c:grouping val="clustered"/>
        <c:varyColors val="0"/>
        <c:ser>
          <c:idx val="0"/>
          <c:order val="2"/>
          <c:tx>
            <c:strRef>
              <c:f>Sheet1!$D$3</c:f>
              <c:strCache>
                <c:ptCount val="1"/>
                <c:pt idx="0">
                  <c:v>自然増減数</c:v>
                </c:pt>
              </c:strCache>
            </c:strRef>
          </c:tx>
          <c:spPr>
            <a:solidFill>
              <a:schemeClr val="accent1">
                <a:lumMod val="60000"/>
                <a:lumOff val="40000"/>
              </a:schemeClr>
            </a:solidFill>
            <a:ln>
              <a:noFill/>
            </a:ln>
            <a:effectLst/>
          </c:spPr>
          <c:invertIfNegative val="0"/>
          <c:dLbls>
            <c:dLbl>
              <c:idx val="11"/>
              <c:layout>
                <c:manualLayout>
                  <c:x val="-1.0146043428931793E-16"/>
                  <c:y val="1.8840948437641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D5-47F9-9B74-33031126F718}"/>
                </c:ext>
              </c:extLst>
            </c:dLbl>
            <c:dLbl>
              <c:idx val="12"/>
              <c:layout>
                <c:manualLayout>
                  <c:x val="-1.0146043428931793E-16"/>
                  <c:y val="9.4202887800652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D5-47F9-9B74-33031126F71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Sheet1!$A$5:$A$17</c:f>
              <c:strCache>
                <c:ptCount val="13"/>
                <c:pt idx="0">
                  <c:v>H23年
(2011)</c:v>
                </c:pt>
                <c:pt idx="1">
                  <c:v>H24年
(2012)</c:v>
                </c:pt>
                <c:pt idx="2">
                  <c:v>H25年
(2013)</c:v>
                </c:pt>
                <c:pt idx="3">
                  <c:v>H26年
(2014)</c:v>
                </c:pt>
                <c:pt idx="4">
                  <c:v>H27年
(2015)</c:v>
                </c:pt>
                <c:pt idx="5">
                  <c:v>H28年
(2016)</c:v>
                </c:pt>
                <c:pt idx="6">
                  <c:v>H29年
(2017)</c:v>
                </c:pt>
                <c:pt idx="7">
                  <c:v>H30年
(2018)</c:v>
                </c:pt>
                <c:pt idx="8">
                  <c:v>R1年
(2019)</c:v>
                </c:pt>
                <c:pt idx="9">
                  <c:v>R2年
(2020)</c:v>
                </c:pt>
                <c:pt idx="10">
                  <c:v>R3年
(2021)</c:v>
                </c:pt>
                <c:pt idx="11">
                  <c:v>R4年
(2022)</c:v>
                </c:pt>
                <c:pt idx="12">
                  <c:v>R5年
(2023)</c:v>
                </c:pt>
              </c:strCache>
            </c:strRef>
          </c:cat>
          <c:val>
            <c:numRef>
              <c:f>Sheet1!$D$5:$D$17</c:f>
              <c:numCache>
                <c:formatCode>#,##0</c:formatCode>
                <c:ptCount val="13"/>
                <c:pt idx="0">
                  <c:v>-221</c:v>
                </c:pt>
                <c:pt idx="1">
                  <c:v>-221</c:v>
                </c:pt>
                <c:pt idx="2">
                  <c:v>-214</c:v>
                </c:pt>
                <c:pt idx="3">
                  <c:v>-282</c:v>
                </c:pt>
                <c:pt idx="4">
                  <c:v>-208</c:v>
                </c:pt>
                <c:pt idx="5">
                  <c:v>-205</c:v>
                </c:pt>
                <c:pt idx="6">
                  <c:v>-257</c:v>
                </c:pt>
                <c:pt idx="7">
                  <c:v>-241</c:v>
                </c:pt>
                <c:pt idx="8">
                  <c:v>-283</c:v>
                </c:pt>
                <c:pt idx="9" formatCode="0_ ">
                  <c:v>-248</c:v>
                </c:pt>
                <c:pt idx="10" formatCode="0_ ">
                  <c:v>-279</c:v>
                </c:pt>
                <c:pt idx="11" formatCode="0_ ">
                  <c:v>-328</c:v>
                </c:pt>
                <c:pt idx="12" formatCode="0_ ">
                  <c:v>-315</c:v>
                </c:pt>
              </c:numCache>
            </c:numRef>
          </c:val>
          <c:extLst>
            <c:ext xmlns:c16="http://schemas.microsoft.com/office/drawing/2014/chart" uri="{C3380CC4-5D6E-409C-BE32-E72D297353CC}">
              <c16:uniqueId val="{00000002-A6D5-47F9-9B74-33031126F718}"/>
            </c:ext>
          </c:extLst>
        </c:ser>
        <c:dLbls>
          <c:showLegendKey val="0"/>
          <c:showVal val="0"/>
          <c:showCatName val="0"/>
          <c:showSerName val="0"/>
          <c:showPercent val="0"/>
          <c:showBubbleSize val="0"/>
        </c:dLbls>
        <c:gapWidth val="150"/>
        <c:axId val="1493309407"/>
        <c:axId val="1493307487"/>
      </c:barChart>
      <c:lineChart>
        <c:grouping val="standard"/>
        <c:varyColors val="0"/>
        <c:ser>
          <c:idx val="3"/>
          <c:order val="0"/>
          <c:tx>
            <c:strRef>
              <c:f>Sheet1!$B$3</c:f>
              <c:strCache>
                <c:ptCount val="1"/>
                <c:pt idx="0">
                  <c:v>出生</c:v>
                </c:pt>
              </c:strCache>
            </c:strRef>
          </c:tx>
          <c:spPr>
            <a:ln w="28575" cap="rnd">
              <a:solidFill>
                <a:schemeClr val="accent2"/>
              </a:solidFill>
              <a:round/>
            </a:ln>
            <a:effectLst/>
          </c:spPr>
          <c:marker>
            <c:symbol val="circle"/>
            <c:size val="5"/>
            <c:spPr>
              <a:solidFill>
                <a:schemeClr val="bg1"/>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Sheet1!$A$5:$A$17</c:f>
              <c:strCache>
                <c:ptCount val="13"/>
                <c:pt idx="0">
                  <c:v>H23年
(2011)</c:v>
                </c:pt>
                <c:pt idx="1">
                  <c:v>H24年
(2012)</c:v>
                </c:pt>
                <c:pt idx="2">
                  <c:v>H25年
(2013)</c:v>
                </c:pt>
                <c:pt idx="3">
                  <c:v>H26年
(2014)</c:v>
                </c:pt>
                <c:pt idx="4">
                  <c:v>H27年
(2015)</c:v>
                </c:pt>
                <c:pt idx="5">
                  <c:v>H28年
(2016)</c:v>
                </c:pt>
                <c:pt idx="6">
                  <c:v>H29年
(2017)</c:v>
                </c:pt>
                <c:pt idx="7">
                  <c:v>H30年
(2018)</c:v>
                </c:pt>
                <c:pt idx="8">
                  <c:v>R1年
(2019)</c:v>
                </c:pt>
                <c:pt idx="9">
                  <c:v>R2年
(2020)</c:v>
                </c:pt>
                <c:pt idx="10">
                  <c:v>R3年
(2021)</c:v>
                </c:pt>
                <c:pt idx="11">
                  <c:v>R4年
(2022)</c:v>
                </c:pt>
                <c:pt idx="12">
                  <c:v>R5年
(2023)</c:v>
                </c:pt>
              </c:strCache>
            </c:strRef>
          </c:cat>
          <c:val>
            <c:numRef>
              <c:f>Sheet1!$B$5:$B$17</c:f>
              <c:numCache>
                <c:formatCode>#,##0</c:formatCode>
                <c:ptCount val="13"/>
                <c:pt idx="0">
                  <c:v>198</c:v>
                </c:pt>
                <c:pt idx="1">
                  <c:v>195</c:v>
                </c:pt>
                <c:pt idx="2">
                  <c:v>193</c:v>
                </c:pt>
                <c:pt idx="3">
                  <c:v>171</c:v>
                </c:pt>
                <c:pt idx="4">
                  <c:v>197</c:v>
                </c:pt>
                <c:pt idx="5">
                  <c:v>199</c:v>
                </c:pt>
                <c:pt idx="6">
                  <c:v>166</c:v>
                </c:pt>
                <c:pt idx="7">
                  <c:v>187</c:v>
                </c:pt>
                <c:pt idx="8">
                  <c:v>142</c:v>
                </c:pt>
                <c:pt idx="9" formatCode="0_ ">
                  <c:v>159</c:v>
                </c:pt>
                <c:pt idx="10" formatCode="0_ ">
                  <c:v>143</c:v>
                </c:pt>
                <c:pt idx="11" formatCode="0_ ">
                  <c:v>141</c:v>
                </c:pt>
                <c:pt idx="12" formatCode="0_ ">
                  <c:v>167</c:v>
                </c:pt>
              </c:numCache>
            </c:numRef>
          </c:val>
          <c:smooth val="0"/>
          <c:extLst>
            <c:ext xmlns:c16="http://schemas.microsoft.com/office/drawing/2014/chart" uri="{C3380CC4-5D6E-409C-BE32-E72D297353CC}">
              <c16:uniqueId val="{00000003-A6D5-47F9-9B74-33031126F718}"/>
            </c:ext>
          </c:extLst>
        </c:ser>
        <c:ser>
          <c:idx val="4"/>
          <c:order val="1"/>
          <c:tx>
            <c:strRef>
              <c:f>Sheet1!$C$3</c:f>
              <c:strCache>
                <c:ptCount val="1"/>
                <c:pt idx="0">
                  <c:v>死亡</c:v>
                </c:pt>
              </c:strCache>
            </c:strRef>
          </c:tx>
          <c:spPr>
            <a:ln w="28575"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Sheet1!$A$5:$A$17</c:f>
              <c:strCache>
                <c:ptCount val="13"/>
                <c:pt idx="0">
                  <c:v>H23年
(2011)</c:v>
                </c:pt>
                <c:pt idx="1">
                  <c:v>H24年
(2012)</c:v>
                </c:pt>
                <c:pt idx="2">
                  <c:v>H25年
(2013)</c:v>
                </c:pt>
                <c:pt idx="3">
                  <c:v>H26年
(2014)</c:v>
                </c:pt>
                <c:pt idx="4">
                  <c:v>H27年
(2015)</c:v>
                </c:pt>
                <c:pt idx="5">
                  <c:v>H28年
(2016)</c:v>
                </c:pt>
                <c:pt idx="6">
                  <c:v>H29年
(2017)</c:v>
                </c:pt>
                <c:pt idx="7">
                  <c:v>H30年
(2018)</c:v>
                </c:pt>
                <c:pt idx="8">
                  <c:v>R1年
(2019)</c:v>
                </c:pt>
                <c:pt idx="9">
                  <c:v>R2年
(2020)</c:v>
                </c:pt>
                <c:pt idx="10">
                  <c:v>R3年
(2021)</c:v>
                </c:pt>
                <c:pt idx="11">
                  <c:v>R4年
(2022)</c:v>
                </c:pt>
                <c:pt idx="12">
                  <c:v>R5年
(2023)</c:v>
                </c:pt>
              </c:strCache>
            </c:strRef>
          </c:cat>
          <c:val>
            <c:numRef>
              <c:f>Sheet1!$C$5:$C$17</c:f>
              <c:numCache>
                <c:formatCode>#,##0</c:formatCode>
                <c:ptCount val="13"/>
                <c:pt idx="0">
                  <c:v>419</c:v>
                </c:pt>
                <c:pt idx="1">
                  <c:v>416</c:v>
                </c:pt>
                <c:pt idx="2">
                  <c:v>407</c:v>
                </c:pt>
                <c:pt idx="3">
                  <c:v>453</c:v>
                </c:pt>
                <c:pt idx="4">
                  <c:v>405</c:v>
                </c:pt>
                <c:pt idx="5">
                  <c:v>404</c:v>
                </c:pt>
                <c:pt idx="6">
                  <c:v>423</c:v>
                </c:pt>
                <c:pt idx="7">
                  <c:v>428</c:v>
                </c:pt>
                <c:pt idx="8">
                  <c:v>425</c:v>
                </c:pt>
                <c:pt idx="9" formatCode="0_ ">
                  <c:v>407</c:v>
                </c:pt>
                <c:pt idx="10" formatCode="0_ ">
                  <c:v>422</c:v>
                </c:pt>
                <c:pt idx="11" formatCode="0_ ">
                  <c:v>469</c:v>
                </c:pt>
                <c:pt idx="12" formatCode="0_ ">
                  <c:v>482</c:v>
                </c:pt>
              </c:numCache>
            </c:numRef>
          </c:val>
          <c:smooth val="0"/>
          <c:extLst>
            <c:ext xmlns:c16="http://schemas.microsoft.com/office/drawing/2014/chart" uri="{C3380CC4-5D6E-409C-BE32-E72D297353CC}">
              <c16:uniqueId val="{00000004-A6D5-47F9-9B74-33031126F718}"/>
            </c:ext>
          </c:extLst>
        </c:ser>
        <c:dLbls>
          <c:dLblPos val="t"/>
          <c:showLegendKey val="0"/>
          <c:showVal val="1"/>
          <c:showCatName val="0"/>
          <c:showSerName val="0"/>
          <c:showPercent val="0"/>
          <c:showBubbleSize val="0"/>
        </c:dLbls>
        <c:marker val="1"/>
        <c:smooth val="0"/>
        <c:axId val="1493309407"/>
        <c:axId val="1493307487"/>
      </c:lineChart>
      <c:catAx>
        <c:axId val="1493309407"/>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93307487"/>
        <c:crosses val="autoZero"/>
        <c:auto val="1"/>
        <c:lblAlgn val="ctr"/>
        <c:lblOffset val="100"/>
        <c:noMultiLvlLbl val="0"/>
      </c:catAx>
      <c:valAx>
        <c:axId val="1493307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sz="900"/>
                  <a:t>（人）</a:t>
                </a:r>
              </a:p>
            </c:rich>
          </c:tx>
          <c:layout>
            <c:manualLayout>
              <c:xMode val="edge"/>
              <c:yMode val="edge"/>
              <c:x val="2.7859717765703284E-3"/>
              <c:y val="1.1757216819141144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93309407"/>
        <c:crosses val="autoZero"/>
        <c:crossBetween val="between"/>
      </c:valAx>
      <c:spPr>
        <a:noFill/>
        <a:ln>
          <a:solidFill>
            <a:schemeClr val="bg1">
              <a:lumMod val="50000"/>
            </a:schemeClr>
          </a:solidFill>
        </a:ln>
        <a:effectLst/>
      </c:spPr>
    </c:plotArea>
    <c:legend>
      <c:legendPos val="b"/>
      <c:layout>
        <c:manualLayout>
          <c:xMode val="edge"/>
          <c:yMode val="edge"/>
          <c:x val="0.16610578177185747"/>
          <c:y val="0.92747071753645471"/>
          <c:w val="0.71953583659181852"/>
          <c:h val="7.04083271733746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632433266770484E-2"/>
          <c:y val="0.11980217126800075"/>
          <c:w val="0.87108111261575016"/>
          <c:h val="0.62671692009109325"/>
        </c:manualLayout>
      </c:layout>
      <c:barChart>
        <c:barDir val="col"/>
        <c:grouping val="clustered"/>
        <c:varyColors val="0"/>
        <c:ser>
          <c:idx val="0"/>
          <c:order val="2"/>
          <c:tx>
            <c:strRef>
              <c:f>'Sheet1 (2)'!$K$3:$K$4</c:f>
              <c:strCache>
                <c:ptCount val="2"/>
                <c:pt idx="0">
                  <c:v>社会増減数</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(2)'!$H$5:$H$17</c:f>
              <c:strCache>
                <c:ptCount val="13"/>
                <c:pt idx="0">
                  <c:v>H23年
(2011)</c:v>
                </c:pt>
                <c:pt idx="1">
                  <c:v>H24年
(2012)</c:v>
                </c:pt>
                <c:pt idx="2">
                  <c:v>H25年
(2013)</c:v>
                </c:pt>
                <c:pt idx="3">
                  <c:v>H26年
(2014)</c:v>
                </c:pt>
                <c:pt idx="4">
                  <c:v>H27年
(2015)</c:v>
                </c:pt>
                <c:pt idx="5">
                  <c:v>H28年
(2016)</c:v>
                </c:pt>
                <c:pt idx="6">
                  <c:v>H29年
(2017)</c:v>
                </c:pt>
                <c:pt idx="7">
                  <c:v>H30年
(2018)</c:v>
                </c:pt>
                <c:pt idx="8">
                  <c:v>R1年
(2019)</c:v>
                </c:pt>
                <c:pt idx="9">
                  <c:v>R2年
(2020)</c:v>
                </c:pt>
                <c:pt idx="10">
                  <c:v>R3年
(2021)</c:v>
                </c:pt>
                <c:pt idx="11">
                  <c:v>R4年
(2022)</c:v>
                </c:pt>
                <c:pt idx="12">
                  <c:v>R5年
(2023)</c:v>
                </c:pt>
              </c:strCache>
            </c:strRef>
          </c:cat>
          <c:val>
            <c:numRef>
              <c:f>'Sheet1 (2)'!$K$5:$K$17</c:f>
              <c:numCache>
                <c:formatCode>#,##0</c:formatCode>
                <c:ptCount val="13"/>
                <c:pt idx="0">
                  <c:v>-129</c:v>
                </c:pt>
                <c:pt idx="1">
                  <c:v>206</c:v>
                </c:pt>
                <c:pt idx="2">
                  <c:v>-53</c:v>
                </c:pt>
                <c:pt idx="3">
                  <c:v>-84</c:v>
                </c:pt>
                <c:pt idx="4">
                  <c:v>33</c:v>
                </c:pt>
                <c:pt idx="5">
                  <c:v>-177</c:v>
                </c:pt>
                <c:pt idx="6">
                  <c:v>-36</c:v>
                </c:pt>
                <c:pt idx="7">
                  <c:v>-69</c:v>
                </c:pt>
                <c:pt idx="8">
                  <c:v>-77</c:v>
                </c:pt>
                <c:pt idx="9">
                  <c:v>-76</c:v>
                </c:pt>
                <c:pt idx="10">
                  <c:v>-203</c:v>
                </c:pt>
                <c:pt idx="11">
                  <c:v>-47</c:v>
                </c:pt>
                <c:pt idx="12">
                  <c:v>69</c:v>
                </c:pt>
              </c:numCache>
            </c:numRef>
          </c:val>
          <c:extLst>
            <c:ext xmlns:c16="http://schemas.microsoft.com/office/drawing/2014/chart" uri="{C3380CC4-5D6E-409C-BE32-E72D297353CC}">
              <c16:uniqueId val="{00000000-1C33-4F03-9FB0-860D58D6FE01}"/>
            </c:ext>
          </c:extLst>
        </c:ser>
        <c:dLbls>
          <c:showLegendKey val="0"/>
          <c:showVal val="0"/>
          <c:showCatName val="0"/>
          <c:showSerName val="0"/>
          <c:showPercent val="0"/>
          <c:showBubbleSize val="0"/>
        </c:dLbls>
        <c:gapWidth val="150"/>
        <c:axId val="1493309407"/>
        <c:axId val="1493307487"/>
      </c:barChart>
      <c:lineChart>
        <c:grouping val="standard"/>
        <c:varyColors val="0"/>
        <c:ser>
          <c:idx val="3"/>
          <c:order val="0"/>
          <c:tx>
            <c:strRef>
              <c:f>'Sheet1 (2)'!$I$3:$I$4</c:f>
              <c:strCache>
                <c:ptCount val="2"/>
                <c:pt idx="0">
                  <c:v>転入者数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2438478722693275E-2"/>
                  <c:y val="-3.60919540229884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33-4F03-9FB0-860D58D6FE01}"/>
                </c:ext>
              </c:extLst>
            </c:dLbl>
            <c:dLbl>
              <c:idx val="4"/>
              <c:layout>
                <c:manualLayout>
                  <c:x val="-4.2611111111111162E-2"/>
                  <c:y val="-3.475685331000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33-4F03-9FB0-860D58D6FE01}"/>
                </c:ext>
              </c:extLst>
            </c:dLbl>
            <c:dLbl>
              <c:idx val="12"/>
              <c:layout>
                <c:manualLayout>
                  <c:x val="-3.695947135287618E-2"/>
                  <c:y val="-3.7876597784600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33-4F03-9FB0-860D58D6FE0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(2)'!$H$5:$H$17</c:f>
              <c:strCache>
                <c:ptCount val="13"/>
                <c:pt idx="0">
                  <c:v>H23年
(2011)</c:v>
                </c:pt>
                <c:pt idx="1">
                  <c:v>H24年
(2012)</c:v>
                </c:pt>
                <c:pt idx="2">
                  <c:v>H25年
(2013)</c:v>
                </c:pt>
                <c:pt idx="3">
                  <c:v>H26年
(2014)</c:v>
                </c:pt>
                <c:pt idx="4">
                  <c:v>H27年
(2015)</c:v>
                </c:pt>
                <c:pt idx="5">
                  <c:v>H28年
(2016)</c:v>
                </c:pt>
                <c:pt idx="6">
                  <c:v>H29年
(2017)</c:v>
                </c:pt>
                <c:pt idx="7">
                  <c:v>H30年
(2018)</c:v>
                </c:pt>
                <c:pt idx="8">
                  <c:v>R1年
(2019)</c:v>
                </c:pt>
                <c:pt idx="9">
                  <c:v>R2年
(2020)</c:v>
                </c:pt>
                <c:pt idx="10">
                  <c:v>R3年
(2021)</c:v>
                </c:pt>
                <c:pt idx="11">
                  <c:v>R4年
(2022)</c:v>
                </c:pt>
                <c:pt idx="12">
                  <c:v>R5年
(2023)</c:v>
                </c:pt>
              </c:strCache>
            </c:strRef>
          </c:cat>
          <c:val>
            <c:numRef>
              <c:f>'Sheet1 (2)'!$I$5:$I$17</c:f>
              <c:numCache>
                <c:formatCode>#,##0</c:formatCode>
                <c:ptCount val="13"/>
                <c:pt idx="0">
                  <c:v>531</c:v>
                </c:pt>
                <c:pt idx="1">
                  <c:v>917</c:v>
                </c:pt>
                <c:pt idx="2">
                  <c:v>664</c:v>
                </c:pt>
                <c:pt idx="3">
                  <c:v>609</c:v>
                </c:pt>
                <c:pt idx="4">
                  <c:v>812</c:v>
                </c:pt>
                <c:pt idx="5">
                  <c:v>668</c:v>
                </c:pt>
                <c:pt idx="6">
                  <c:v>710</c:v>
                </c:pt>
                <c:pt idx="7">
                  <c:v>702</c:v>
                </c:pt>
                <c:pt idx="8">
                  <c:v>717</c:v>
                </c:pt>
                <c:pt idx="9">
                  <c:v>643</c:v>
                </c:pt>
                <c:pt idx="10">
                  <c:v>589</c:v>
                </c:pt>
                <c:pt idx="11">
                  <c:v>727</c:v>
                </c:pt>
                <c:pt idx="12">
                  <c:v>862</c:v>
                </c:pt>
              </c:numCache>
            </c:numRef>
          </c:val>
          <c:smooth val="0"/>
          <c:extLst>
            <c:ext xmlns:c16="http://schemas.microsoft.com/office/drawing/2014/chart" uri="{C3380CC4-5D6E-409C-BE32-E72D297353CC}">
              <c16:uniqueId val="{00000004-1C33-4F03-9FB0-860D58D6FE01}"/>
            </c:ext>
          </c:extLst>
        </c:ser>
        <c:ser>
          <c:idx val="4"/>
          <c:order val="1"/>
          <c:tx>
            <c:strRef>
              <c:f>'Sheet1 (2)'!$J$3:$J$4</c:f>
              <c:strCache>
                <c:ptCount val="2"/>
                <c:pt idx="0">
                  <c:v>転出者数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2438478722693303E-2"/>
                  <c:y val="-4.06896551724138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33-4F03-9FB0-860D58D6FE01}"/>
                </c:ext>
              </c:extLst>
            </c:dLbl>
            <c:dLbl>
              <c:idx val="1"/>
              <c:layout>
                <c:manualLayout>
                  <c:x val="-4.2438478722693275E-2"/>
                  <c:y val="-3.1494252873563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33-4F03-9FB0-860D58D6FE01}"/>
                </c:ext>
              </c:extLst>
            </c:dLbl>
            <c:dLbl>
              <c:idx val="2"/>
              <c:layout>
                <c:manualLayout>
                  <c:x val="-4.2438478722693324E-2"/>
                  <c:y val="-5.44827586206896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33-4F03-9FB0-860D58D6FE01}"/>
                </c:ext>
              </c:extLst>
            </c:dLbl>
            <c:dLbl>
              <c:idx val="3"/>
              <c:layout>
                <c:manualLayout>
                  <c:x val="-4.2438478722693275E-2"/>
                  <c:y val="-4.5287356321839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33-4F03-9FB0-860D58D6FE01}"/>
                </c:ext>
              </c:extLst>
            </c:dLbl>
            <c:dLbl>
              <c:idx val="4"/>
              <c:layout>
                <c:manualLayout>
                  <c:x val="-4.2438478722693324E-2"/>
                  <c:y val="5.1264367816091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33-4F03-9FB0-860D58D6FE01}"/>
                </c:ext>
              </c:extLst>
            </c:dLbl>
            <c:dLbl>
              <c:idx val="5"/>
              <c:layout>
                <c:manualLayout>
                  <c:x val="-4.2438478722693275E-2"/>
                  <c:y val="-3.609195402298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33-4F03-9FB0-860D58D6FE01}"/>
                </c:ext>
              </c:extLst>
            </c:dLbl>
            <c:dLbl>
              <c:idx val="6"/>
              <c:layout>
                <c:manualLayout>
                  <c:x val="-4.2438478722693275E-2"/>
                  <c:y val="-4.9885057471264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33-4F03-9FB0-860D58D6FE01}"/>
                </c:ext>
              </c:extLst>
            </c:dLbl>
            <c:dLbl>
              <c:idx val="7"/>
              <c:layout>
                <c:manualLayout>
                  <c:x val="-4.2438478722693275E-2"/>
                  <c:y val="-4.5287356321839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33-4F03-9FB0-860D58D6FE01}"/>
                </c:ext>
              </c:extLst>
            </c:dLbl>
            <c:dLbl>
              <c:idx val="8"/>
              <c:layout>
                <c:manualLayout>
                  <c:x val="-4.2438478722693275E-2"/>
                  <c:y val="-4.06896551724138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33-4F03-9FB0-860D58D6FE01}"/>
                </c:ext>
              </c:extLst>
            </c:dLbl>
            <c:dLbl>
              <c:idx val="10"/>
              <c:layout>
                <c:manualLayout>
                  <c:x val="-4.2438478722693275E-2"/>
                  <c:y val="-4.5287356321839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C33-4F03-9FB0-860D58D6FE01}"/>
                </c:ext>
              </c:extLst>
            </c:dLbl>
            <c:dLbl>
              <c:idx val="11"/>
              <c:layout>
                <c:manualLayout>
                  <c:x val="-4.2438478722693379E-2"/>
                  <c:y val="-4.9885057471264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33-4F03-9FB0-860D58D6FE01}"/>
                </c:ext>
              </c:extLst>
            </c:dLbl>
            <c:dLbl>
              <c:idx val="12"/>
              <c:layout>
                <c:manualLayout>
                  <c:x val="-3.7003811629468961E-2"/>
                  <c:y val="3.28735632183908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C33-4F03-9FB0-860D58D6FE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(2)'!$H$5:$H$17</c:f>
              <c:strCache>
                <c:ptCount val="13"/>
                <c:pt idx="0">
                  <c:v>H23年
(2011)</c:v>
                </c:pt>
                <c:pt idx="1">
                  <c:v>H24年
(2012)</c:v>
                </c:pt>
                <c:pt idx="2">
                  <c:v>H25年
(2013)</c:v>
                </c:pt>
                <c:pt idx="3">
                  <c:v>H26年
(2014)</c:v>
                </c:pt>
                <c:pt idx="4">
                  <c:v>H27年
(2015)</c:v>
                </c:pt>
                <c:pt idx="5">
                  <c:v>H28年
(2016)</c:v>
                </c:pt>
                <c:pt idx="6">
                  <c:v>H29年
(2017)</c:v>
                </c:pt>
                <c:pt idx="7">
                  <c:v>H30年
(2018)</c:v>
                </c:pt>
                <c:pt idx="8">
                  <c:v>R1年
(2019)</c:v>
                </c:pt>
                <c:pt idx="9">
                  <c:v>R2年
(2020)</c:v>
                </c:pt>
                <c:pt idx="10">
                  <c:v>R3年
(2021)</c:v>
                </c:pt>
                <c:pt idx="11">
                  <c:v>R4年
(2022)</c:v>
                </c:pt>
                <c:pt idx="12">
                  <c:v>R5年
(2023)</c:v>
                </c:pt>
              </c:strCache>
            </c:strRef>
          </c:cat>
          <c:val>
            <c:numRef>
              <c:f>'Sheet1 (2)'!$J$5:$J$17</c:f>
              <c:numCache>
                <c:formatCode>#,##0</c:formatCode>
                <c:ptCount val="13"/>
                <c:pt idx="0">
                  <c:v>660</c:v>
                </c:pt>
                <c:pt idx="1">
                  <c:v>711</c:v>
                </c:pt>
                <c:pt idx="2">
                  <c:v>717</c:v>
                </c:pt>
                <c:pt idx="3">
                  <c:v>693</c:v>
                </c:pt>
                <c:pt idx="4">
                  <c:v>779</c:v>
                </c:pt>
                <c:pt idx="5">
                  <c:v>845</c:v>
                </c:pt>
                <c:pt idx="6">
                  <c:v>746</c:v>
                </c:pt>
                <c:pt idx="7">
                  <c:v>771</c:v>
                </c:pt>
                <c:pt idx="8">
                  <c:v>794</c:v>
                </c:pt>
                <c:pt idx="9">
                  <c:v>719</c:v>
                </c:pt>
                <c:pt idx="10">
                  <c:v>792</c:v>
                </c:pt>
                <c:pt idx="11">
                  <c:v>774</c:v>
                </c:pt>
                <c:pt idx="12">
                  <c:v>793</c:v>
                </c:pt>
              </c:numCache>
            </c:numRef>
          </c:val>
          <c:smooth val="0"/>
          <c:extLst>
            <c:ext xmlns:c16="http://schemas.microsoft.com/office/drawing/2014/chart" uri="{C3380CC4-5D6E-409C-BE32-E72D297353CC}">
              <c16:uniqueId val="{00000011-1C33-4F03-9FB0-860D58D6FE01}"/>
            </c:ext>
          </c:extLst>
        </c:ser>
        <c:dLbls>
          <c:dLblPos val="t"/>
          <c:showLegendKey val="0"/>
          <c:showVal val="1"/>
          <c:showCatName val="0"/>
          <c:showSerName val="0"/>
          <c:showPercent val="0"/>
          <c:showBubbleSize val="0"/>
        </c:dLbls>
        <c:marker val="1"/>
        <c:smooth val="0"/>
        <c:axId val="1493309407"/>
        <c:axId val="1493307487"/>
      </c:lineChart>
      <c:catAx>
        <c:axId val="1493309407"/>
        <c:scaling>
          <c:orientation val="minMax"/>
        </c:scaling>
        <c:delete val="0"/>
        <c:axPos val="b"/>
        <c:numFmt formatCode="General" sourceLinked="1"/>
        <c:majorTickMark val="none"/>
        <c:minorTickMark val="none"/>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93307487"/>
        <c:crosses val="autoZero"/>
        <c:auto val="1"/>
        <c:lblAlgn val="ctr"/>
        <c:lblOffset val="100"/>
        <c:noMultiLvlLbl val="0"/>
      </c:catAx>
      <c:valAx>
        <c:axId val="1493307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（人）</a:t>
                </a:r>
              </a:p>
            </c:rich>
          </c:tx>
          <c:layout>
            <c:manualLayout>
              <c:xMode val="edge"/>
              <c:yMode val="edge"/>
              <c:x val="0"/>
              <c:y val="2.4585299686325345E-3"/>
            </c:manualLayout>
          </c:layout>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493309407"/>
        <c:crosses val="autoZero"/>
        <c:crossBetween val="between"/>
      </c:valAx>
      <c:spPr>
        <a:noFill/>
        <a:ln w="6350">
          <a:solidFill>
            <a:schemeClr val="bg1">
              <a:lumMod val="50000"/>
            </a:schemeClr>
          </a:solidFill>
        </a:ln>
        <a:effectLst/>
      </c:spPr>
    </c:plotArea>
    <c:legend>
      <c:legendPos val="b"/>
      <c:layout>
        <c:manualLayout>
          <c:xMode val="edge"/>
          <c:yMode val="edge"/>
          <c:x val="0.14519027835967876"/>
          <c:y val="0.91078291320811555"/>
          <c:w val="0.72702426494484884"/>
          <c:h val="7.4272851148352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ＭＳ ゴシック" panose="020B0609070205080204" pitchFamily="49" charset="-128"/>
          <a:ea typeface="ＭＳ ゴシック" panose="020B0609070205080204" pitchFamily="49"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0.01993</cdr:y>
    </cdr:from>
    <cdr:to>
      <cdr:x>0.10528</cdr:x>
      <cdr:y>0.05645</cdr:y>
    </cdr:to>
    <cdr:sp macro="" textlink="">
      <cdr:nvSpPr>
        <cdr:cNvPr id="2" name="テキスト ボックス 1">
          <a:extLst xmlns:a="http://schemas.openxmlformats.org/drawingml/2006/main">
            <a:ext uri="{FF2B5EF4-FFF2-40B4-BE49-F238E27FC236}">
              <a16:creationId xmlns:a16="http://schemas.microsoft.com/office/drawing/2014/main" id="{04AA9994-8F94-A458-0966-82CCC80A0DEE}"/>
            </a:ext>
          </a:extLst>
        </cdr:cNvPr>
        <cdr:cNvSpPr txBox="1"/>
      </cdr:nvSpPr>
      <cdr:spPr>
        <a:xfrm xmlns:a="http://schemas.openxmlformats.org/drawingml/2006/main">
          <a:off x="0" y="58203"/>
          <a:ext cx="554648" cy="10665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solidFill>
                <a:sysClr val="windowText" lastClr="000000"/>
              </a:solidFill>
            </a:rPr>
            <a:t>（人）</a:t>
          </a:r>
        </a:p>
      </cdr:txBody>
    </cdr:sp>
  </cdr:relSizeAnchor>
</c:userShapes>
</file>

<file path=word/drawings/drawing10.xml><?xml version="1.0" encoding="utf-8"?>
<c:userShapes xmlns:c="http://schemas.openxmlformats.org/drawingml/2006/chart">
  <cdr:relSizeAnchor xmlns:cdr="http://schemas.openxmlformats.org/drawingml/2006/chartDrawing">
    <cdr:from>
      <cdr:x>0.29019</cdr:x>
      <cdr:y>0.36704</cdr:y>
    </cdr:from>
    <cdr:to>
      <cdr:x>0.9275</cdr:x>
      <cdr:y>0.46731</cdr:y>
    </cdr:to>
    <cdr:sp macro="" textlink="">
      <cdr:nvSpPr>
        <cdr:cNvPr id="2" name="テキスト ボックス 1"/>
        <cdr:cNvSpPr txBox="1"/>
      </cdr:nvSpPr>
      <cdr:spPr>
        <a:xfrm xmlns:a="http://schemas.openxmlformats.org/drawingml/2006/main">
          <a:off x="1590233" y="871689"/>
          <a:ext cx="34925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kern="1200"/>
            <a:t>少子化の進行とともに若い世代の転出者数が年々少なくなっている</a:t>
          </a:r>
        </a:p>
      </cdr:txBody>
    </cdr:sp>
  </cdr:relSizeAnchor>
</c:userShapes>
</file>

<file path=word/drawings/drawing11.xml><?xml version="1.0" encoding="utf-8"?>
<c:userShapes xmlns:c="http://schemas.openxmlformats.org/drawingml/2006/chart">
  <cdr:relSizeAnchor xmlns:cdr="http://schemas.openxmlformats.org/drawingml/2006/chartDrawing">
    <cdr:from>
      <cdr:x>0.28252</cdr:x>
      <cdr:y>0.32447</cdr:y>
    </cdr:from>
    <cdr:to>
      <cdr:x>0.92422</cdr:x>
      <cdr:y>0.42463</cdr:y>
    </cdr:to>
    <cdr:sp macro="" textlink="">
      <cdr:nvSpPr>
        <cdr:cNvPr id="2" name="テキスト ボックス 1"/>
        <cdr:cNvSpPr txBox="1"/>
      </cdr:nvSpPr>
      <cdr:spPr>
        <a:xfrm xmlns:a="http://schemas.openxmlformats.org/drawingml/2006/main">
          <a:off x="1537666" y="771414"/>
          <a:ext cx="3492500" cy="2381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t>少子化の進行とともに若い世代の転出者数が年々少なくなっている</a:t>
          </a:r>
        </a:p>
      </cdr:txBody>
    </cdr:sp>
  </cdr:relSizeAnchor>
</c:userShapes>
</file>

<file path=word/drawings/drawing12.xml><?xml version="1.0" encoding="utf-8"?>
<c:userShapes xmlns:c="http://schemas.openxmlformats.org/drawingml/2006/chart">
  <cdr:relSizeAnchor xmlns:cdr="http://schemas.openxmlformats.org/drawingml/2006/chartDrawing">
    <cdr:from>
      <cdr:x>0.42875</cdr:x>
      <cdr:y>0.36511</cdr:y>
    </cdr:from>
    <cdr:to>
      <cdr:x>0.95639</cdr:x>
      <cdr:y>0.58496</cdr:y>
    </cdr:to>
    <cdr:sp macro="" textlink="">
      <cdr:nvSpPr>
        <cdr:cNvPr id="2" name="テキスト ボックス 1"/>
        <cdr:cNvSpPr txBox="1"/>
      </cdr:nvSpPr>
      <cdr:spPr>
        <a:xfrm xmlns:a="http://schemas.openxmlformats.org/drawingml/2006/main">
          <a:off x="2349585" y="804962"/>
          <a:ext cx="2891474" cy="4847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t>男性は女性に比べ「出」が多いが「入」も多い。</a:t>
          </a:r>
          <a:endParaRPr lang="en-US" altLang="ja-JP" sz="800" kern="1200"/>
        </a:p>
        <a:p xmlns:a="http://schemas.openxmlformats.org/drawingml/2006/main">
          <a:r>
            <a:rPr lang="ja-JP" altLang="en-US" sz="800" kern="1200"/>
            <a:t>女性は全体的に「出」が多く「入」が少ない。</a:t>
          </a:r>
        </a:p>
        <a:p xmlns:a="http://schemas.openxmlformats.org/drawingml/2006/main">
          <a:r>
            <a:rPr lang="ja-JP" altLang="en-US" sz="800" kern="1200"/>
            <a:t>高齢者の「入」の多くは福祉施設への入居と推察される。</a:t>
          </a:r>
        </a:p>
      </cdr:txBody>
    </cdr:sp>
  </cdr:relSizeAnchor>
</c:userShapes>
</file>

<file path=word/drawings/drawing13.xml><?xml version="1.0" encoding="utf-8"?>
<c:userShapes xmlns:c="http://schemas.openxmlformats.org/drawingml/2006/chart">
  <cdr:relSizeAnchor xmlns:cdr="http://schemas.openxmlformats.org/drawingml/2006/chartDrawing">
    <cdr:from>
      <cdr:x>0.7737</cdr:x>
      <cdr:y>0.04701</cdr:y>
    </cdr:from>
    <cdr:to>
      <cdr:x>0.7737</cdr:x>
      <cdr:y>0.86752</cdr:y>
    </cdr:to>
    <cdr:cxnSp macro="">
      <cdr:nvCxnSpPr>
        <cdr:cNvPr id="3" name="直線コネクタ 2">
          <a:extLst xmlns:a="http://schemas.openxmlformats.org/drawingml/2006/main">
            <a:ext uri="{FF2B5EF4-FFF2-40B4-BE49-F238E27FC236}">
              <a16:creationId xmlns:a16="http://schemas.microsoft.com/office/drawing/2014/main" id="{EA6413ED-2D04-F991-DC1C-2C388591B224}"/>
            </a:ext>
          </a:extLst>
        </cdr:cNvPr>
        <cdr:cNvCxnSpPr/>
      </cdr:nvCxnSpPr>
      <cdr:spPr>
        <a:xfrm xmlns:a="http://schemas.openxmlformats.org/drawingml/2006/main">
          <a:off x="3614739" y="104773"/>
          <a:ext cx="0" cy="1828800"/>
        </a:xfrm>
        <a:prstGeom xmlns:a="http://schemas.openxmlformats.org/drawingml/2006/main" prst="line">
          <a:avLst/>
        </a:prstGeom>
        <a:ln xmlns:a="http://schemas.openxmlformats.org/drawingml/2006/main" w="12700">
          <a:prstDash val="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0.06727</cdr:x>
      <cdr:y>0.43325</cdr:y>
    </cdr:from>
    <cdr:to>
      <cdr:x>0.9044</cdr:x>
      <cdr:y>0.43325</cdr:y>
    </cdr:to>
    <cdr:cxnSp macro="">
      <cdr:nvCxnSpPr>
        <cdr:cNvPr id="5" name="直線コネクタ 4">
          <a:extLst xmlns:a="http://schemas.openxmlformats.org/drawingml/2006/main">
            <a:ext uri="{FF2B5EF4-FFF2-40B4-BE49-F238E27FC236}">
              <a16:creationId xmlns:a16="http://schemas.microsoft.com/office/drawing/2014/main" id="{E074C538-157D-D6C7-81FD-CBC144D8435E}"/>
            </a:ext>
          </a:extLst>
        </cdr:cNvPr>
        <cdr:cNvCxnSpPr/>
      </cdr:nvCxnSpPr>
      <cdr:spPr>
        <a:xfrm xmlns:a="http://schemas.openxmlformats.org/drawingml/2006/main">
          <a:off x="394719" y="1115591"/>
          <a:ext cx="4911773" cy="0"/>
        </a:xfrm>
        <a:prstGeom xmlns:a="http://schemas.openxmlformats.org/drawingml/2006/main" prst="line">
          <a:avLst/>
        </a:prstGeom>
        <a:ln xmlns:a="http://schemas.openxmlformats.org/drawingml/2006/main" w="952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0.32175</cdr:x>
      <cdr:y>0.0441</cdr:y>
    </cdr:from>
    <cdr:to>
      <cdr:x>0.72652</cdr:x>
      <cdr:y>0.21095</cdr:y>
    </cdr:to>
    <cdr:sp macro="" textlink="">
      <cdr:nvSpPr>
        <cdr:cNvPr id="3" name="テキスト ボックス 2"/>
        <cdr:cNvSpPr txBox="1"/>
      </cdr:nvSpPr>
      <cdr:spPr>
        <a:xfrm xmlns:a="http://schemas.openxmlformats.org/drawingml/2006/main">
          <a:off x="1887855" y="111508"/>
          <a:ext cx="2374900" cy="421892"/>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en-US" altLang="ja-JP" sz="700" kern="1200"/>
            <a:t>※</a:t>
          </a:r>
          <a:r>
            <a:rPr lang="ja-JP" altLang="en-US" sz="700" kern="1200"/>
            <a:t>データラベルの数値は特化係数を示す。</a:t>
          </a:r>
        </a:p>
        <a:p xmlns:a="http://schemas.openxmlformats.org/drawingml/2006/main">
          <a:r>
            <a:rPr lang="en-US" altLang="ja-JP" sz="700" kern="1200"/>
            <a:t>※</a:t>
          </a:r>
          <a:r>
            <a:rPr lang="ja-JP" altLang="en-US" sz="700" kern="1200"/>
            <a:t>特化係数</a:t>
          </a:r>
          <a:r>
            <a:rPr lang="en-US" altLang="ja-JP" sz="700" kern="1200"/>
            <a:t>&gt;1.0</a:t>
          </a:r>
          <a:r>
            <a:rPr lang="ja-JP" altLang="en-US" sz="700" kern="1200"/>
            <a:t>の産業は、全国平均より就業者が多く、</a:t>
          </a:r>
        </a:p>
        <a:p xmlns:a="http://schemas.openxmlformats.org/drawingml/2006/main">
          <a:r>
            <a:rPr lang="ja-JP" altLang="en-US" sz="700" kern="1200"/>
            <a:t>　地域において集積が高い（特化している）産業といえる</a:t>
          </a:r>
        </a:p>
      </cdr:txBody>
    </cdr:sp>
  </cdr:relSizeAnchor>
</c:userShapes>
</file>

<file path=word/drawings/drawing15.xml><?xml version="1.0" encoding="utf-8"?>
<c:userShapes xmlns:c="http://schemas.openxmlformats.org/drawingml/2006/chart">
  <cdr:relSizeAnchor xmlns:cdr="http://schemas.openxmlformats.org/drawingml/2006/chartDrawing">
    <cdr:from>
      <cdr:x>0.49381</cdr:x>
      <cdr:y>0.14402</cdr:y>
    </cdr:from>
    <cdr:to>
      <cdr:x>0.96513</cdr:x>
      <cdr:y>0.17487</cdr:y>
    </cdr:to>
    <cdr:sp macro="" textlink="">
      <cdr:nvSpPr>
        <cdr:cNvPr id="2" name="正方形/長方形 1"/>
        <cdr:cNvSpPr/>
      </cdr:nvSpPr>
      <cdr:spPr>
        <a:xfrm xmlns:a="http://schemas.openxmlformats.org/drawingml/2006/main">
          <a:off x="2749991" y="510758"/>
          <a:ext cx="2624761" cy="109404"/>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0.68874</cdr:x>
      <cdr:y>0.5707</cdr:y>
    </cdr:from>
    <cdr:to>
      <cdr:x>0.96556</cdr:x>
      <cdr:y>0.75103</cdr:y>
    </cdr:to>
    <cdr:sp macro="" textlink="">
      <cdr:nvSpPr>
        <cdr:cNvPr id="3" name="四角形: 角を丸くする 3"/>
        <cdr:cNvSpPr/>
      </cdr:nvSpPr>
      <cdr:spPr>
        <a:xfrm xmlns:a="http://schemas.openxmlformats.org/drawingml/2006/main">
          <a:off x="3835561" y="2023984"/>
          <a:ext cx="1541588" cy="639512"/>
        </a:xfrm>
        <a:custGeom xmlns:a="http://schemas.openxmlformats.org/drawingml/2006/main">
          <a:avLst/>
          <a:gdLst>
            <a:gd name="connsiteX0" fmla="*/ 0 w 1517622"/>
            <a:gd name="connsiteY0" fmla="*/ 105407 h 632432"/>
            <a:gd name="connsiteX1" fmla="*/ 105407 w 1517622"/>
            <a:gd name="connsiteY1" fmla="*/ 0 h 632432"/>
            <a:gd name="connsiteX2" fmla="*/ 1412215 w 1517622"/>
            <a:gd name="connsiteY2" fmla="*/ 0 h 632432"/>
            <a:gd name="connsiteX3" fmla="*/ 1517622 w 1517622"/>
            <a:gd name="connsiteY3" fmla="*/ 105407 h 632432"/>
            <a:gd name="connsiteX4" fmla="*/ 1517622 w 1517622"/>
            <a:gd name="connsiteY4" fmla="*/ 527025 h 632432"/>
            <a:gd name="connsiteX5" fmla="*/ 1412215 w 1517622"/>
            <a:gd name="connsiteY5" fmla="*/ 632432 h 632432"/>
            <a:gd name="connsiteX6" fmla="*/ 105407 w 1517622"/>
            <a:gd name="connsiteY6" fmla="*/ 632432 h 632432"/>
            <a:gd name="connsiteX7" fmla="*/ 0 w 1517622"/>
            <a:gd name="connsiteY7" fmla="*/ 527025 h 632432"/>
            <a:gd name="connsiteX8" fmla="*/ 0 w 1517622"/>
            <a:gd name="connsiteY8" fmla="*/ 105407 h 632432"/>
            <a:gd name="connsiteX0" fmla="*/ 0 w 1517622"/>
            <a:gd name="connsiteY0" fmla="*/ 105407 h 632432"/>
            <a:gd name="connsiteX1" fmla="*/ 371688 w 1517622"/>
            <a:gd name="connsiteY1" fmla="*/ 5024 h 632432"/>
            <a:gd name="connsiteX2" fmla="*/ 1412215 w 1517622"/>
            <a:gd name="connsiteY2" fmla="*/ 0 h 632432"/>
            <a:gd name="connsiteX3" fmla="*/ 1517622 w 1517622"/>
            <a:gd name="connsiteY3" fmla="*/ 105407 h 632432"/>
            <a:gd name="connsiteX4" fmla="*/ 1517622 w 1517622"/>
            <a:gd name="connsiteY4" fmla="*/ 527025 h 632432"/>
            <a:gd name="connsiteX5" fmla="*/ 1412215 w 1517622"/>
            <a:gd name="connsiteY5" fmla="*/ 632432 h 632432"/>
            <a:gd name="connsiteX6" fmla="*/ 105407 w 1517622"/>
            <a:gd name="connsiteY6" fmla="*/ 632432 h 632432"/>
            <a:gd name="connsiteX7" fmla="*/ 0 w 1517622"/>
            <a:gd name="connsiteY7" fmla="*/ 527025 h 632432"/>
            <a:gd name="connsiteX8" fmla="*/ 0 w 1517622"/>
            <a:gd name="connsiteY8" fmla="*/ 105407 h 632432"/>
            <a:gd name="connsiteX0" fmla="*/ 216039 w 1517622"/>
            <a:gd name="connsiteY0" fmla="*/ 80286 h 632432"/>
            <a:gd name="connsiteX1" fmla="*/ 371688 w 1517622"/>
            <a:gd name="connsiteY1" fmla="*/ 5024 h 632432"/>
            <a:gd name="connsiteX2" fmla="*/ 1412215 w 1517622"/>
            <a:gd name="connsiteY2" fmla="*/ 0 h 632432"/>
            <a:gd name="connsiteX3" fmla="*/ 1517622 w 1517622"/>
            <a:gd name="connsiteY3" fmla="*/ 105407 h 632432"/>
            <a:gd name="connsiteX4" fmla="*/ 1517622 w 1517622"/>
            <a:gd name="connsiteY4" fmla="*/ 527025 h 632432"/>
            <a:gd name="connsiteX5" fmla="*/ 1412215 w 1517622"/>
            <a:gd name="connsiteY5" fmla="*/ 632432 h 632432"/>
            <a:gd name="connsiteX6" fmla="*/ 105407 w 1517622"/>
            <a:gd name="connsiteY6" fmla="*/ 632432 h 632432"/>
            <a:gd name="connsiteX7" fmla="*/ 0 w 1517622"/>
            <a:gd name="connsiteY7" fmla="*/ 527025 h 632432"/>
            <a:gd name="connsiteX8" fmla="*/ 216039 w 1517622"/>
            <a:gd name="connsiteY8" fmla="*/ 80286 h 632432"/>
            <a:gd name="connsiteX0" fmla="*/ 216039 w 1517622"/>
            <a:gd name="connsiteY0" fmla="*/ 80286 h 632432"/>
            <a:gd name="connsiteX1" fmla="*/ 371688 w 1517622"/>
            <a:gd name="connsiteY1" fmla="*/ 5024 h 632432"/>
            <a:gd name="connsiteX2" fmla="*/ 1412215 w 1517622"/>
            <a:gd name="connsiteY2" fmla="*/ 0 h 632432"/>
            <a:gd name="connsiteX3" fmla="*/ 1517622 w 1517622"/>
            <a:gd name="connsiteY3" fmla="*/ 105407 h 632432"/>
            <a:gd name="connsiteX4" fmla="*/ 1517622 w 1517622"/>
            <a:gd name="connsiteY4" fmla="*/ 527025 h 632432"/>
            <a:gd name="connsiteX5" fmla="*/ 1412215 w 1517622"/>
            <a:gd name="connsiteY5" fmla="*/ 632432 h 632432"/>
            <a:gd name="connsiteX6" fmla="*/ 105407 w 1517622"/>
            <a:gd name="connsiteY6" fmla="*/ 632432 h 632432"/>
            <a:gd name="connsiteX7" fmla="*/ 0 w 1517622"/>
            <a:gd name="connsiteY7" fmla="*/ 527025 h 632432"/>
            <a:gd name="connsiteX8" fmla="*/ 216039 w 1517622"/>
            <a:gd name="connsiteY8" fmla="*/ 80286 h 632432"/>
            <a:gd name="connsiteX0" fmla="*/ 216039 w 1517622"/>
            <a:gd name="connsiteY0" fmla="*/ 80286 h 632432"/>
            <a:gd name="connsiteX1" fmla="*/ 371688 w 1517622"/>
            <a:gd name="connsiteY1" fmla="*/ 5024 h 632432"/>
            <a:gd name="connsiteX2" fmla="*/ 1412215 w 1517622"/>
            <a:gd name="connsiteY2" fmla="*/ 0 h 632432"/>
            <a:gd name="connsiteX3" fmla="*/ 1517622 w 1517622"/>
            <a:gd name="connsiteY3" fmla="*/ 105407 h 632432"/>
            <a:gd name="connsiteX4" fmla="*/ 1517622 w 1517622"/>
            <a:gd name="connsiteY4" fmla="*/ 527025 h 632432"/>
            <a:gd name="connsiteX5" fmla="*/ 1412215 w 1517622"/>
            <a:gd name="connsiteY5" fmla="*/ 632432 h 632432"/>
            <a:gd name="connsiteX6" fmla="*/ 105407 w 1517622"/>
            <a:gd name="connsiteY6" fmla="*/ 632432 h 632432"/>
            <a:gd name="connsiteX7" fmla="*/ 0 w 1517622"/>
            <a:gd name="connsiteY7" fmla="*/ 527025 h 632432"/>
            <a:gd name="connsiteX8" fmla="*/ 216039 w 1517622"/>
            <a:gd name="connsiteY8" fmla="*/ 80286 h 632432"/>
            <a:gd name="connsiteX0" fmla="*/ 184233 w 1485816"/>
            <a:gd name="connsiteY0" fmla="*/ 80286 h 632432"/>
            <a:gd name="connsiteX1" fmla="*/ 339882 w 1485816"/>
            <a:gd name="connsiteY1" fmla="*/ 5024 h 632432"/>
            <a:gd name="connsiteX2" fmla="*/ 1380409 w 1485816"/>
            <a:gd name="connsiteY2" fmla="*/ 0 h 632432"/>
            <a:gd name="connsiteX3" fmla="*/ 1485816 w 1485816"/>
            <a:gd name="connsiteY3" fmla="*/ 105407 h 632432"/>
            <a:gd name="connsiteX4" fmla="*/ 1485816 w 1485816"/>
            <a:gd name="connsiteY4" fmla="*/ 527025 h 632432"/>
            <a:gd name="connsiteX5" fmla="*/ 1380409 w 1485816"/>
            <a:gd name="connsiteY5" fmla="*/ 632432 h 632432"/>
            <a:gd name="connsiteX6" fmla="*/ 73601 w 1485816"/>
            <a:gd name="connsiteY6" fmla="*/ 632432 h 632432"/>
            <a:gd name="connsiteX7" fmla="*/ 0 w 1485816"/>
            <a:gd name="connsiteY7" fmla="*/ 467391 h 632432"/>
            <a:gd name="connsiteX8" fmla="*/ 184233 w 1485816"/>
            <a:gd name="connsiteY8" fmla="*/ 80286 h 632432"/>
            <a:gd name="connsiteX0" fmla="*/ 202723 w 1504306"/>
            <a:gd name="connsiteY0" fmla="*/ 80286 h 632432"/>
            <a:gd name="connsiteX1" fmla="*/ 358372 w 1504306"/>
            <a:gd name="connsiteY1" fmla="*/ 5024 h 632432"/>
            <a:gd name="connsiteX2" fmla="*/ 1398899 w 1504306"/>
            <a:gd name="connsiteY2" fmla="*/ 0 h 632432"/>
            <a:gd name="connsiteX3" fmla="*/ 1504306 w 1504306"/>
            <a:gd name="connsiteY3" fmla="*/ 105407 h 632432"/>
            <a:gd name="connsiteX4" fmla="*/ 1504306 w 1504306"/>
            <a:gd name="connsiteY4" fmla="*/ 527025 h 632432"/>
            <a:gd name="connsiteX5" fmla="*/ 1398899 w 1504306"/>
            <a:gd name="connsiteY5" fmla="*/ 632432 h 632432"/>
            <a:gd name="connsiteX6" fmla="*/ 92091 w 1504306"/>
            <a:gd name="connsiteY6" fmla="*/ 632432 h 632432"/>
            <a:gd name="connsiteX7" fmla="*/ 18490 w 1504306"/>
            <a:gd name="connsiteY7" fmla="*/ 467391 h 632432"/>
            <a:gd name="connsiteX8" fmla="*/ 202723 w 1504306"/>
            <a:gd name="connsiteY8" fmla="*/ 80286 h 632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04306" h="632432">
              <a:moveTo>
                <a:pt x="202723" y="80286"/>
              </a:moveTo>
              <a:cubicBezTo>
                <a:pt x="246062" y="-7026"/>
                <a:pt x="300157" y="5024"/>
                <a:pt x="358372" y="5024"/>
              </a:cubicBezTo>
              <a:lnTo>
                <a:pt x="1398899" y="0"/>
              </a:lnTo>
              <a:cubicBezTo>
                <a:pt x="1457114" y="0"/>
                <a:pt x="1504306" y="47192"/>
                <a:pt x="1504306" y="105407"/>
              </a:cubicBezTo>
              <a:lnTo>
                <a:pt x="1504306" y="527025"/>
              </a:lnTo>
              <a:cubicBezTo>
                <a:pt x="1504306" y="585240"/>
                <a:pt x="1457114" y="632432"/>
                <a:pt x="1398899" y="632432"/>
              </a:cubicBezTo>
              <a:lnTo>
                <a:pt x="92091" y="632432"/>
              </a:lnTo>
              <a:cubicBezTo>
                <a:pt x="33876" y="632432"/>
                <a:pt x="-33193" y="601143"/>
                <a:pt x="18490" y="467391"/>
              </a:cubicBezTo>
              <a:lnTo>
                <a:pt x="202723" y="80286"/>
              </a:lnTo>
              <a:close/>
            </a:path>
          </a:pathLst>
        </a:custGeom>
        <a:noFill xmlns:a="http://schemas.openxmlformats.org/drawingml/2006/main"/>
        <a:ln xmlns:a="http://schemas.openxmlformats.org/drawingml/2006/main">
          <a:solidFill>
            <a:srgbClr val="FF0000"/>
          </a:solidFill>
          <a:prstDash val="dash"/>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0.69903</cdr:x>
      <cdr:y>0.19011</cdr:y>
    </cdr:from>
    <cdr:to>
      <cdr:x>0.96556</cdr:x>
      <cdr:y>0.27185</cdr:y>
    </cdr:to>
    <cdr:sp macro="" textlink="">
      <cdr:nvSpPr>
        <cdr:cNvPr id="4" name="四角形: 角を丸くする 4"/>
        <cdr:cNvSpPr/>
      </cdr:nvSpPr>
      <cdr:spPr>
        <a:xfrm xmlns:a="http://schemas.openxmlformats.org/drawingml/2006/main">
          <a:off x="3892855" y="674210"/>
          <a:ext cx="1484294" cy="289885"/>
        </a:xfrm>
        <a:custGeom xmlns:a="http://schemas.openxmlformats.org/drawingml/2006/main">
          <a:avLst/>
          <a:gdLst>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88513 w 1437174"/>
            <a:gd name="connsiteY6" fmla="*/ 289913 h 289913"/>
            <a:gd name="connsiteX7" fmla="*/ 0 w 1437174"/>
            <a:gd name="connsiteY7" fmla="*/ 20140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11149 w 1437174"/>
            <a:gd name="connsiteY6" fmla="*/ 289913 h 289913"/>
            <a:gd name="connsiteX7" fmla="*/ 0 w 1437174"/>
            <a:gd name="connsiteY7" fmla="*/ 20140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11149 w 1437174"/>
            <a:gd name="connsiteY6" fmla="*/ 289913 h 289913"/>
            <a:gd name="connsiteX7" fmla="*/ 186856 w 1437174"/>
            <a:gd name="connsiteY7" fmla="*/ 22923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35003 w 1437174"/>
            <a:gd name="connsiteY6" fmla="*/ 285938 h 289913"/>
            <a:gd name="connsiteX7" fmla="*/ 186856 w 1437174"/>
            <a:gd name="connsiteY7" fmla="*/ 22923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35003 w 1437174"/>
            <a:gd name="connsiteY6" fmla="*/ 285938 h 289913"/>
            <a:gd name="connsiteX7" fmla="*/ 174929 w 1437174"/>
            <a:gd name="connsiteY7" fmla="*/ 22923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35003 w 1437174"/>
            <a:gd name="connsiteY6" fmla="*/ 285938 h 289913"/>
            <a:gd name="connsiteX7" fmla="*/ 174929 w 1437174"/>
            <a:gd name="connsiteY7" fmla="*/ 22923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35003 w 1437174"/>
            <a:gd name="connsiteY6" fmla="*/ 285938 h 289913"/>
            <a:gd name="connsiteX7" fmla="*/ 174929 w 1437174"/>
            <a:gd name="connsiteY7" fmla="*/ 229230 h 289913"/>
            <a:gd name="connsiteX8" fmla="*/ 0 w 1437174"/>
            <a:gd name="connsiteY8" fmla="*/ 88513 h 289913"/>
            <a:gd name="connsiteX0" fmla="*/ 0 w 1437174"/>
            <a:gd name="connsiteY0" fmla="*/ 88513 h 289913"/>
            <a:gd name="connsiteX1" fmla="*/ 88513 w 1437174"/>
            <a:gd name="connsiteY1" fmla="*/ 0 h 289913"/>
            <a:gd name="connsiteX2" fmla="*/ 1348661 w 1437174"/>
            <a:gd name="connsiteY2" fmla="*/ 0 h 289913"/>
            <a:gd name="connsiteX3" fmla="*/ 1437174 w 1437174"/>
            <a:gd name="connsiteY3" fmla="*/ 88513 h 289913"/>
            <a:gd name="connsiteX4" fmla="*/ 1437174 w 1437174"/>
            <a:gd name="connsiteY4" fmla="*/ 201400 h 289913"/>
            <a:gd name="connsiteX5" fmla="*/ 1348661 w 1437174"/>
            <a:gd name="connsiteY5" fmla="*/ 289913 h 289913"/>
            <a:gd name="connsiteX6" fmla="*/ 335003 w 1437174"/>
            <a:gd name="connsiteY6" fmla="*/ 285938 h 289913"/>
            <a:gd name="connsiteX7" fmla="*/ 174929 w 1437174"/>
            <a:gd name="connsiteY7" fmla="*/ 229230 h 289913"/>
            <a:gd name="connsiteX8" fmla="*/ 0 w 1437174"/>
            <a:gd name="connsiteY8" fmla="*/ 88513 h 289913"/>
            <a:gd name="connsiteX0" fmla="*/ 1739 w 1438913"/>
            <a:gd name="connsiteY0" fmla="*/ 88513 h 289913"/>
            <a:gd name="connsiteX1" fmla="*/ 90252 w 1438913"/>
            <a:gd name="connsiteY1" fmla="*/ 0 h 289913"/>
            <a:gd name="connsiteX2" fmla="*/ 1350400 w 1438913"/>
            <a:gd name="connsiteY2" fmla="*/ 0 h 289913"/>
            <a:gd name="connsiteX3" fmla="*/ 1438913 w 1438913"/>
            <a:gd name="connsiteY3" fmla="*/ 88513 h 289913"/>
            <a:gd name="connsiteX4" fmla="*/ 1438913 w 1438913"/>
            <a:gd name="connsiteY4" fmla="*/ 201400 h 289913"/>
            <a:gd name="connsiteX5" fmla="*/ 1350400 w 1438913"/>
            <a:gd name="connsiteY5" fmla="*/ 289913 h 289913"/>
            <a:gd name="connsiteX6" fmla="*/ 336742 w 1438913"/>
            <a:gd name="connsiteY6" fmla="*/ 285938 h 289913"/>
            <a:gd name="connsiteX7" fmla="*/ 176668 w 1438913"/>
            <a:gd name="connsiteY7" fmla="*/ 229230 h 289913"/>
            <a:gd name="connsiteX8" fmla="*/ 1739 w 1438913"/>
            <a:gd name="connsiteY8" fmla="*/ 88513 h 289913"/>
            <a:gd name="connsiteX0" fmla="*/ 12283 w 1449457"/>
            <a:gd name="connsiteY0" fmla="*/ 88513 h 289913"/>
            <a:gd name="connsiteX1" fmla="*/ 100796 w 1449457"/>
            <a:gd name="connsiteY1" fmla="*/ 0 h 289913"/>
            <a:gd name="connsiteX2" fmla="*/ 1360944 w 1449457"/>
            <a:gd name="connsiteY2" fmla="*/ 0 h 289913"/>
            <a:gd name="connsiteX3" fmla="*/ 1449457 w 1449457"/>
            <a:gd name="connsiteY3" fmla="*/ 88513 h 289913"/>
            <a:gd name="connsiteX4" fmla="*/ 1449457 w 1449457"/>
            <a:gd name="connsiteY4" fmla="*/ 201400 h 289913"/>
            <a:gd name="connsiteX5" fmla="*/ 1360944 w 1449457"/>
            <a:gd name="connsiteY5" fmla="*/ 289913 h 289913"/>
            <a:gd name="connsiteX6" fmla="*/ 347286 w 1449457"/>
            <a:gd name="connsiteY6" fmla="*/ 285938 h 289913"/>
            <a:gd name="connsiteX7" fmla="*/ 187212 w 1449457"/>
            <a:gd name="connsiteY7" fmla="*/ 229230 h 289913"/>
            <a:gd name="connsiteX8" fmla="*/ 12283 w 1449457"/>
            <a:gd name="connsiteY8" fmla="*/ 88513 h 289913"/>
            <a:gd name="connsiteX0" fmla="*/ 876 w 1438050"/>
            <a:gd name="connsiteY0" fmla="*/ 88513 h 289913"/>
            <a:gd name="connsiteX1" fmla="*/ 89389 w 1438050"/>
            <a:gd name="connsiteY1" fmla="*/ 0 h 289913"/>
            <a:gd name="connsiteX2" fmla="*/ 1349537 w 1438050"/>
            <a:gd name="connsiteY2" fmla="*/ 0 h 289913"/>
            <a:gd name="connsiteX3" fmla="*/ 1438050 w 1438050"/>
            <a:gd name="connsiteY3" fmla="*/ 88513 h 289913"/>
            <a:gd name="connsiteX4" fmla="*/ 1438050 w 1438050"/>
            <a:gd name="connsiteY4" fmla="*/ 201400 h 289913"/>
            <a:gd name="connsiteX5" fmla="*/ 1349537 w 1438050"/>
            <a:gd name="connsiteY5" fmla="*/ 289913 h 289913"/>
            <a:gd name="connsiteX6" fmla="*/ 335879 w 1438050"/>
            <a:gd name="connsiteY6" fmla="*/ 285938 h 289913"/>
            <a:gd name="connsiteX7" fmla="*/ 175805 w 1438050"/>
            <a:gd name="connsiteY7" fmla="*/ 229230 h 289913"/>
            <a:gd name="connsiteX8" fmla="*/ 876 w 1438050"/>
            <a:gd name="connsiteY8" fmla="*/ 88513 h 289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38050" h="289913">
              <a:moveTo>
                <a:pt x="876" y="88513"/>
              </a:moveTo>
              <a:cubicBezTo>
                <a:pt x="-7076" y="15775"/>
                <a:pt x="40505" y="0"/>
                <a:pt x="89389" y="0"/>
              </a:cubicBezTo>
              <a:lnTo>
                <a:pt x="1349537" y="0"/>
              </a:lnTo>
              <a:cubicBezTo>
                <a:pt x="1398421" y="0"/>
                <a:pt x="1438050" y="39629"/>
                <a:pt x="1438050" y="88513"/>
              </a:cubicBezTo>
              <a:lnTo>
                <a:pt x="1438050" y="201400"/>
              </a:lnTo>
              <a:cubicBezTo>
                <a:pt x="1438050" y="250284"/>
                <a:pt x="1398421" y="289913"/>
                <a:pt x="1349537" y="289913"/>
              </a:cubicBezTo>
              <a:lnTo>
                <a:pt x="335879" y="285938"/>
              </a:lnTo>
              <a:cubicBezTo>
                <a:pt x="286995" y="285938"/>
                <a:pt x="231465" y="301968"/>
                <a:pt x="175805" y="229230"/>
              </a:cubicBezTo>
              <a:lnTo>
                <a:pt x="876" y="88513"/>
              </a:lnTo>
              <a:close/>
            </a:path>
          </a:pathLst>
        </a:custGeom>
        <a:noFill xmlns:a="http://schemas.openxmlformats.org/drawingml/2006/main"/>
        <a:ln xmlns:a="http://schemas.openxmlformats.org/drawingml/2006/main">
          <a:solidFill>
            <a:srgbClr val="FF0000"/>
          </a:solidFill>
          <a:prstDash val="dash"/>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0.32013</cdr:x>
      <cdr:y>0.1449</cdr:y>
    </cdr:from>
    <cdr:to>
      <cdr:x>0.3867</cdr:x>
      <cdr:y>0.17475</cdr:y>
    </cdr:to>
    <cdr:sp macro="" textlink="">
      <cdr:nvSpPr>
        <cdr:cNvPr id="5" name="正方形/長方形 4"/>
        <cdr:cNvSpPr/>
      </cdr:nvSpPr>
      <cdr:spPr>
        <a:xfrm xmlns:a="http://schemas.openxmlformats.org/drawingml/2006/main">
          <a:off x="1782761" y="513893"/>
          <a:ext cx="370734" cy="105848"/>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userShapes>
</file>

<file path=word/drawings/drawing16.xml><?xml version="1.0" encoding="utf-8"?>
<c:userShapes xmlns:c="http://schemas.openxmlformats.org/drawingml/2006/chart">
  <cdr:relSizeAnchor xmlns:cdr="http://schemas.openxmlformats.org/drawingml/2006/chartDrawing">
    <cdr:from>
      <cdr:x>0.78064</cdr:x>
      <cdr:y>0.12834</cdr:y>
    </cdr:from>
    <cdr:to>
      <cdr:x>0.92311</cdr:x>
      <cdr:y>0.3544</cdr:y>
    </cdr:to>
    <cdr:sp macro="" textlink="">
      <cdr:nvSpPr>
        <cdr:cNvPr id="2" name="テキスト ボックス 1">
          <a:extLst xmlns:a="http://schemas.openxmlformats.org/drawingml/2006/main">
            <a:ext uri="{FF2B5EF4-FFF2-40B4-BE49-F238E27FC236}">
              <a16:creationId xmlns:a16="http://schemas.microsoft.com/office/drawing/2014/main" id="{8BDF0995-C254-C027-64E4-609125C9BE88}"/>
            </a:ext>
          </a:extLst>
        </cdr:cNvPr>
        <cdr:cNvSpPr txBox="1"/>
      </cdr:nvSpPr>
      <cdr:spPr>
        <a:xfrm xmlns:a="http://schemas.openxmlformats.org/drawingml/2006/main">
          <a:off x="3563172" y="410233"/>
          <a:ext cx="650326" cy="722586"/>
        </a:xfrm>
        <a:prstGeom xmlns:a="http://schemas.openxmlformats.org/drawingml/2006/main" prst="rect">
          <a:avLst/>
        </a:prstGeom>
        <a:solidFill xmlns:a="http://schemas.openxmlformats.org/drawingml/2006/main">
          <a:schemeClr val="bg1"/>
        </a:solidFill>
        <a:ln xmlns:a="http://schemas.openxmlformats.org/drawingml/2006/main">
          <a:solidFill>
            <a:schemeClr val="bg1">
              <a:lumMod val="50000"/>
            </a:schemeClr>
          </a:solidFill>
        </a:ln>
      </cdr:spPr>
      <cdr:txBody>
        <a:bodyPr xmlns:a="http://schemas.openxmlformats.org/drawingml/2006/main" vertOverflow="clip" wrap="none" rtlCol="0"/>
        <a:lstStyle xmlns:a="http://schemas.openxmlformats.org/drawingml/2006/main"/>
        <a:p xmlns:a="http://schemas.openxmlformats.org/drawingml/2006/main">
          <a:r>
            <a:rPr lang="ja-JP" altLang="en-US" sz="800">
              <a:latin typeface="BIZ UDゴシック" panose="020B0400000000000000" pitchFamily="49" charset="-128"/>
              <a:ea typeface="BIZ UDゴシック" panose="020B0400000000000000" pitchFamily="49" charset="-128"/>
            </a:rPr>
            <a:t>付加価値額</a:t>
          </a:r>
        </a:p>
        <a:p xmlns:a="http://schemas.openxmlformats.org/drawingml/2006/main">
          <a:r>
            <a:rPr lang="ja-JP" altLang="en-US" sz="800">
              <a:latin typeface="BIZ UDゴシック" panose="020B0400000000000000" pitchFamily="49" charset="-128"/>
              <a:ea typeface="BIZ UDゴシック" panose="020B0400000000000000" pitchFamily="49" charset="-128"/>
            </a:rPr>
            <a:t>（百万円）</a:t>
          </a:r>
        </a:p>
      </cdr:txBody>
    </cdr:sp>
  </cdr:relSizeAnchor>
  <cdr:relSizeAnchor xmlns:cdr="http://schemas.openxmlformats.org/drawingml/2006/chartDrawing">
    <cdr:from>
      <cdr:x>0.82126</cdr:x>
      <cdr:y>0.24479</cdr:y>
    </cdr:from>
    <cdr:to>
      <cdr:x>0.87994</cdr:x>
      <cdr:y>0.3329</cdr:y>
    </cdr:to>
    <cdr:sp macro="" textlink="">
      <cdr:nvSpPr>
        <cdr:cNvPr id="3" name="楕円 2">
          <a:extLst xmlns:a="http://schemas.openxmlformats.org/drawingml/2006/main">
            <a:ext uri="{FF2B5EF4-FFF2-40B4-BE49-F238E27FC236}">
              <a16:creationId xmlns:a16="http://schemas.microsoft.com/office/drawing/2014/main" id="{F52F55EC-DDBE-8EB6-3CE0-F60A59288FA7}"/>
            </a:ext>
          </a:extLst>
        </cdr:cNvPr>
        <cdr:cNvSpPr/>
      </cdr:nvSpPr>
      <cdr:spPr>
        <a:xfrm xmlns:a="http://schemas.openxmlformats.org/drawingml/2006/main">
          <a:off x="3952948" y="795079"/>
          <a:ext cx="282465" cy="286179"/>
        </a:xfrm>
        <a:prstGeom xmlns:a="http://schemas.openxmlformats.org/drawingml/2006/main" prst="ellipse">
          <a:avLst/>
        </a:prstGeom>
        <a:solidFill xmlns:a="http://schemas.openxmlformats.org/drawingml/2006/main">
          <a:schemeClr val="tx2">
            <a:lumMod val="50000"/>
            <a:lumOff val="50000"/>
          </a:schemeClr>
        </a:solidFill>
        <a:ln xmlns:a="http://schemas.openxmlformats.org/drawingml/2006/main">
          <a:noFill/>
        </a:ln>
        <a:effectLst xmlns:a="http://schemas.openxmlformats.org/drawingml/2006/main">
          <a:innerShdw blurRad="63500" dist="50800" dir="2700000">
            <a:prstClr val="black">
              <a:alpha val="50000"/>
            </a:prstClr>
          </a:innerShdw>
        </a:effectLst>
        <a:scene3d xmlns:a="http://schemas.openxmlformats.org/drawingml/2006/main">
          <a:camera prst="obliqueBottomRight"/>
          <a:lightRig rig="threePt" dir="t"/>
        </a:scene3d>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kumimoji="1" lang="ja-JP" altLang="en-US" sz="1100"/>
        </a:p>
      </cdr:txBody>
    </cdr:sp>
  </cdr:relSizeAnchor>
</c:userShapes>
</file>

<file path=word/drawings/drawing17.xml><?xml version="1.0" encoding="utf-8"?>
<c:userShapes xmlns:c="http://schemas.openxmlformats.org/drawingml/2006/chart">
  <cdr:relSizeAnchor xmlns:cdr="http://schemas.openxmlformats.org/drawingml/2006/chartDrawing">
    <cdr:from>
      <cdr:x>0.46479</cdr:x>
      <cdr:y>0.08654</cdr:y>
    </cdr:from>
    <cdr:to>
      <cdr:x>0.46479</cdr:x>
      <cdr:y>0.82128</cdr:y>
    </cdr:to>
    <cdr:cxnSp macro="">
      <cdr:nvCxnSpPr>
        <cdr:cNvPr id="3" name="直線コネクタ 2">
          <a:extLst xmlns:a="http://schemas.openxmlformats.org/drawingml/2006/main">
            <a:ext uri="{FF2B5EF4-FFF2-40B4-BE49-F238E27FC236}">
              <a16:creationId xmlns:a16="http://schemas.microsoft.com/office/drawing/2014/main" id="{20C268A6-F3AE-B51A-9BFE-DFB3206CB444}"/>
            </a:ext>
          </a:extLst>
        </cdr:cNvPr>
        <cdr:cNvCxnSpPr/>
      </cdr:nvCxnSpPr>
      <cdr:spPr>
        <a:xfrm xmlns:a="http://schemas.openxmlformats.org/drawingml/2006/main" flipV="1">
          <a:off x="2631481" y="295647"/>
          <a:ext cx="0" cy="2510092"/>
        </a:xfrm>
        <a:prstGeom xmlns:a="http://schemas.openxmlformats.org/drawingml/2006/main" prst="line">
          <a:avLst/>
        </a:prstGeom>
        <a:ln xmlns:a="http://schemas.openxmlformats.org/drawingml/2006/main" w="6350">
          <a:prstDash val="sys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0.41746</cdr:x>
      <cdr:y>0.09004</cdr:y>
    </cdr:from>
    <cdr:to>
      <cdr:x>0.41746</cdr:x>
      <cdr:y>0.82439</cdr:y>
    </cdr:to>
    <cdr:cxnSp macro="">
      <cdr:nvCxnSpPr>
        <cdr:cNvPr id="4" name="直線コネクタ 3">
          <a:extLst xmlns:a="http://schemas.openxmlformats.org/drawingml/2006/main">
            <a:ext uri="{FF2B5EF4-FFF2-40B4-BE49-F238E27FC236}">
              <a16:creationId xmlns:a16="http://schemas.microsoft.com/office/drawing/2014/main" id="{8AA672E7-9A57-FA98-36A4-59D664D461EE}"/>
            </a:ext>
          </a:extLst>
        </cdr:cNvPr>
        <cdr:cNvCxnSpPr/>
      </cdr:nvCxnSpPr>
      <cdr:spPr>
        <a:xfrm xmlns:a="http://schemas.openxmlformats.org/drawingml/2006/main" flipV="1">
          <a:off x="2363517" y="307605"/>
          <a:ext cx="0" cy="2508759"/>
        </a:xfrm>
        <a:prstGeom xmlns:a="http://schemas.openxmlformats.org/drawingml/2006/main" prst="line">
          <a:avLst/>
        </a:prstGeom>
        <a:ln xmlns:a="http://schemas.openxmlformats.org/drawingml/2006/main" w="6350">
          <a:prstDash val="sys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0.40703</cdr:x>
      <cdr:y>0.00452</cdr:y>
    </cdr:from>
    <cdr:to>
      <cdr:x>0.65201</cdr:x>
      <cdr:y>0.12593</cdr:y>
    </cdr:to>
    <cdr:sp macro="" textlink="">
      <cdr:nvSpPr>
        <cdr:cNvPr id="5" name="テキスト ボックス 4">
          <a:extLst xmlns:a="http://schemas.openxmlformats.org/drawingml/2006/main">
            <a:ext uri="{FF2B5EF4-FFF2-40B4-BE49-F238E27FC236}">
              <a16:creationId xmlns:a16="http://schemas.microsoft.com/office/drawing/2014/main" id="{BF8BA4DF-B99C-1973-BF3A-86A83D192671}"/>
            </a:ext>
          </a:extLst>
        </cdr:cNvPr>
        <cdr:cNvSpPr txBox="1"/>
      </cdr:nvSpPr>
      <cdr:spPr>
        <a:xfrm xmlns:a="http://schemas.openxmlformats.org/drawingml/2006/main">
          <a:off x="2176329" y="12370"/>
          <a:ext cx="1309871" cy="332561"/>
        </a:xfrm>
        <a:prstGeom xmlns:a="http://schemas.openxmlformats.org/drawingml/2006/main" prst="rect">
          <a:avLst/>
        </a:prstGeom>
      </cdr:spPr>
      <cdr:txBody>
        <a:bodyPr xmlns:a="http://schemas.openxmlformats.org/drawingml/2006/main" vertOverflow="clip" wrap="non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第３期総合戦略の計画期間</a:t>
          </a:r>
        </a:p>
        <a:p xmlns:a="http://schemas.openxmlformats.org/drawingml/2006/main">
          <a:r>
            <a:rPr lang="en-US" altLang="ja-JP" sz="800">
              <a:latin typeface="ＭＳ ゴシック" panose="020B0609070205080204" pitchFamily="49" charset="-128"/>
              <a:ea typeface="ＭＳ ゴシック" panose="020B0609070205080204" pitchFamily="49" charset="-128"/>
            </a:rPr>
            <a:t>2025</a:t>
          </a:r>
          <a:r>
            <a:rPr lang="ja-JP" altLang="en-US" sz="800">
              <a:latin typeface="ＭＳ ゴシック" panose="020B0609070205080204" pitchFamily="49" charset="-128"/>
              <a:ea typeface="ＭＳ ゴシック" panose="020B0609070205080204" pitchFamily="49" charset="-128"/>
            </a:rPr>
            <a:t>年～</a:t>
          </a:r>
          <a:r>
            <a:rPr lang="en-US" altLang="ja-JP" sz="800">
              <a:latin typeface="ＭＳ ゴシック" panose="020B0609070205080204" pitchFamily="49" charset="-128"/>
              <a:ea typeface="ＭＳ ゴシック" panose="020B0609070205080204" pitchFamily="49" charset="-128"/>
            </a:rPr>
            <a:t>2029</a:t>
          </a:r>
          <a:r>
            <a:rPr lang="ja-JP" altLang="en-US" sz="800">
              <a:latin typeface="ＭＳ ゴシック" panose="020B0609070205080204" pitchFamily="49" charset="-128"/>
              <a:ea typeface="ＭＳ ゴシック" panose="020B0609070205080204" pitchFamily="49" charset="-128"/>
            </a:rPr>
            <a:t>年</a:t>
          </a:r>
        </a:p>
      </cdr:txBody>
    </cdr:sp>
  </cdr:relSizeAnchor>
  <cdr:relSizeAnchor xmlns:cdr="http://schemas.openxmlformats.org/drawingml/2006/chartDrawing">
    <cdr:from>
      <cdr:x>0.46403</cdr:x>
      <cdr:y>0.17713</cdr:y>
    </cdr:from>
    <cdr:to>
      <cdr:x>0.51616</cdr:x>
      <cdr:y>0.29362</cdr:y>
    </cdr:to>
    <cdr:cxnSp macro="">
      <cdr:nvCxnSpPr>
        <cdr:cNvPr id="7" name="直線コネクタ 6">
          <a:extLst xmlns:a="http://schemas.openxmlformats.org/drawingml/2006/main">
            <a:ext uri="{FF2B5EF4-FFF2-40B4-BE49-F238E27FC236}">
              <a16:creationId xmlns:a16="http://schemas.microsoft.com/office/drawing/2014/main" id="{2ADDFA81-1464-16C6-01D4-67A3F7B55653}"/>
            </a:ext>
          </a:extLst>
        </cdr:cNvPr>
        <cdr:cNvCxnSpPr/>
      </cdr:nvCxnSpPr>
      <cdr:spPr>
        <a:xfrm xmlns:a="http://schemas.openxmlformats.org/drawingml/2006/main" flipV="1">
          <a:off x="2627194" y="605129"/>
          <a:ext cx="295128" cy="397981"/>
        </a:xfrm>
        <a:prstGeom xmlns:a="http://schemas.openxmlformats.org/drawingml/2006/main" prst="line">
          <a:avLst/>
        </a:prstGeom>
        <a:ln xmlns:a="http://schemas.openxmlformats.org/drawingml/2006/main" w="9525">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0.44785</cdr:x>
      <cdr:y>0.29424</cdr:y>
    </cdr:from>
    <cdr:to>
      <cdr:x>0.46229</cdr:x>
      <cdr:y>0.32382</cdr:y>
    </cdr:to>
    <cdr:sp macro="" textlink="">
      <cdr:nvSpPr>
        <cdr:cNvPr id="8" name="星: 5 pt 7">
          <a:extLst xmlns:a="http://schemas.openxmlformats.org/drawingml/2006/main">
            <a:ext uri="{FF2B5EF4-FFF2-40B4-BE49-F238E27FC236}">
              <a16:creationId xmlns:a16="http://schemas.microsoft.com/office/drawing/2014/main" id="{EFAF26AD-4194-5515-F73D-7E925C0B365F}"/>
            </a:ext>
          </a:extLst>
        </cdr:cNvPr>
        <cdr:cNvSpPr/>
      </cdr:nvSpPr>
      <cdr:spPr>
        <a:xfrm xmlns:a="http://schemas.openxmlformats.org/drawingml/2006/main">
          <a:off x="2535588" y="1005229"/>
          <a:ext cx="81755" cy="101054"/>
        </a:xfrm>
        <a:prstGeom xmlns:a="http://schemas.openxmlformats.org/drawingml/2006/main" prst="star5">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0.52354</cdr:x>
      <cdr:y>0.13405</cdr:y>
    </cdr:from>
    <cdr:to>
      <cdr:x>0.75628</cdr:x>
      <cdr:y>0.21228</cdr:y>
    </cdr:to>
    <cdr:sp macro="" textlink="">
      <cdr:nvSpPr>
        <cdr:cNvPr id="9" name="テキスト ボックス 3">
          <a:extLst xmlns:a="http://schemas.openxmlformats.org/drawingml/2006/main">
            <a:ext uri="{FF2B5EF4-FFF2-40B4-BE49-F238E27FC236}">
              <a16:creationId xmlns:a16="http://schemas.microsoft.com/office/drawing/2014/main" id="{29DA3A22-D116-0213-B619-9B10BB2688FA}"/>
            </a:ext>
          </a:extLst>
        </cdr:cNvPr>
        <cdr:cNvSpPr txBox="1"/>
      </cdr:nvSpPr>
      <cdr:spPr>
        <a:xfrm xmlns:a="http://schemas.openxmlformats.org/drawingml/2006/main">
          <a:off x="2842319" y="365772"/>
          <a:ext cx="1263546" cy="213486"/>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latin typeface="ＭＳ ゴシック" panose="020B0609070205080204" pitchFamily="49" charset="-128"/>
              <a:ea typeface="ＭＳ ゴシック" panose="020B0609070205080204" pitchFamily="49" charset="-128"/>
            </a:rPr>
            <a:t>第７次総合計画の目標人口</a:t>
          </a:r>
        </a:p>
        <a:p xmlns:a="http://schemas.openxmlformats.org/drawingml/2006/main">
          <a:r>
            <a:rPr lang="en-US" altLang="ja-JP" sz="800">
              <a:latin typeface="ＭＳ ゴシック" panose="020B0609070205080204" pitchFamily="49" charset="-128"/>
              <a:ea typeface="ＭＳ ゴシック" panose="020B0609070205080204" pitchFamily="49" charset="-128"/>
            </a:rPr>
            <a:t>2028</a:t>
          </a:r>
          <a:r>
            <a:rPr lang="ja-JP" altLang="en-US" sz="800">
              <a:latin typeface="ＭＳ ゴシック" panose="020B0609070205080204" pitchFamily="49" charset="-128"/>
              <a:ea typeface="ＭＳ ゴシック" panose="020B0609070205080204" pitchFamily="49" charset="-128"/>
            </a:rPr>
            <a:t>年 </a:t>
          </a:r>
          <a:r>
            <a:rPr lang="en-US" altLang="ja-JP" sz="800">
              <a:latin typeface="ＭＳ ゴシック" panose="020B0609070205080204" pitchFamily="49" charset="-128"/>
              <a:ea typeface="ＭＳ ゴシック" panose="020B0609070205080204" pitchFamily="49" charset="-128"/>
            </a:rPr>
            <a:t>28,200</a:t>
          </a:r>
          <a:r>
            <a:rPr lang="ja-JP" altLang="en-US" sz="800">
              <a:latin typeface="ＭＳ ゴシック" panose="020B0609070205080204" pitchFamily="49" charset="-128"/>
              <a:ea typeface="ＭＳ ゴシック" panose="020B0609070205080204" pitchFamily="49" charset="-128"/>
            </a:rPr>
            <a:t>人</a:t>
          </a:r>
        </a:p>
      </cdr:txBody>
    </cdr:sp>
  </cdr:relSizeAnchor>
</c:userShapes>
</file>

<file path=word/drawings/drawing18.xml><?xml version="1.0" encoding="utf-8"?>
<c:userShapes xmlns:c="http://schemas.openxmlformats.org/drawingml/2006/chart">
  <cdr:relSizeAnchor xmlns:cdr="http://schemas.openxmlformats.org/drawingml/2006/chartDrawing">
    <cdr:from>
      <cdr:x>0.33036</cdr:x>
      <cdr:y>0.16395</cdr:y>
    </cdr:from>
    <cdr:to>
      <cdr:x>0.40048</cdr:x>
      <cdr:y>0.32682</cdr:y>
    </cdr:to>
    <cdr:sp macro="" textlink="">
      <cdr:nvSpPr>
        <cdr:cNvPr id="2" name="楕円 1"/>
        <cdr:cNvSpPr/>
      </cdr:nvSpPr>
      <cdr:spPr>
        <a:xfrm xmlns:a="http://schemas.openxmlformats.org/drawingml/2006/main">
          <a:off x="1887797" y="407365"/>
          <a:ext cx="400715" cy="404693"/>
        </a:xfrm>
        <a:prstGeom xmlns:a="http://schemas.openxmlformats.org/drawingml/2006/main" prst="ellipse">
          <a:avLst/>
        </a:prstGeom>
        <a:noFill xmlns:a="http://schemas.openxmlformats.org/drawingml/2006/main"/>
        <a:ln xmlns:a="http://schemas.openxmlformats.org/drawingml/2006/main" w="6350">
          <a:solidFill>
            <a:srgbClr val="0070C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p>
      </cdr:txBody>
    </cdr:sp>
  </cdr:relSizeAnchor>
  <cdr:relSizeAnchor xmlns:cdr="http://schemas.openxmlformats.org/drawingml/2006/chartDrawing">
    <cdr:from>
      <cdr:x>0.34798</cdr:x>
      <cdr:y>0.08563</cdr:y>
    </cdr:from>
    <cdr:to>
      <cdr:x>0.50642</cdr:x>
      <cdr:y>0.16133</cdr:y>
    </cdr:to>
    <cdr:sp macro="" textlink="">
      <cdr:nvSpPr>
        <cdr:cNvPr id="3" name="テキスト ボックス 2"/>
        <cdr:cNvSpPr txBox="1"/>
      </cdr:nvSpPr>
      <cdr:spPr>
        <a:xfrm xmlns:a="http://schemas.openxmlformats.org/drawingml/2006/main">
          <a:off x="1988510" y="212763"/>
          <a:ext cx="905361" cy="18810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solidFill>
                <a:schemeClr val="accent5">
                  <a:lumMod val="75000"/>
                </a:schemeClr>
              </a:solidFill>
              <a:latin typeface="+mj-ea"/>
              <a:ea typeface="+mj-ea"/>
            </a:rPr>
            <a:t>高校生希望出生率</a:t>
          </a:r>
        </a:p>
      </cdr:txBody>
    </cdr:sp>
  </cdr:relSizeAnchor>
  <cdr:relSizeAnchor xmlns:cdr="http://schemas.openxmlformats.org/drawingml/2006/chartDrawing">
    <cdr:from>
      <cdr:x>0.2313</cdr:x>
      <cdr:y>0.29071</cdr:y>
    </cdr:from>
    <cdr:to>
      <cdr:x>0.33284</cdr:x>
      <cdr:y>0.39959</cdr:y>
    </cdr:to>
    <cdr:cxnSp macro="">
      <cdr:nvCxnSpPr>
        <cdr:cNvPr id="5" name="直線矢印コネクタ 4"/>
        <cdr:cNvCxnSpPr/>
      </cdr:nvCxnSpPr>
      <cdr:spPr>
        <a:xfrm xmlns:a="http://schemas.openxmlformats.org/drawingml/2006/main" flipV="1">
          <a:off x="1321741" y="722351"/>
          <a:ext cx="580212" cy="270525"/>
        </a:xfrm>
        <a:prstGeom xmlns:a="http://schemas.openxmlformats.org/drawingml/2006/main" prst="straightConnector1">
          <a:avLst/>
        </a:prstGeom>
        <a:ln xmlns:a="http://schemas.openxmlformats.org/drawingml/2006/main">
          <a:prstDash val="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0.12929</cdr:x>
      <cdr:y>0.21492</cdr:y>
    </cdr:from>
    <cdr:to>
      <cdr:x>0.32274</cdr:x>
      <cdr:y>0.35334</cdr:y>
    </cdr:to>
    <cdr:sp macro="" textlink="">
      <cdr:nvSpPr>
        <cdr:cNvPr id="7" name="テキスト ボックス 1"/>
        <cdr:cNvSpPr txBox="1"/>
      </cdr:nvSpPr>
      <cdr:spPr>
        <a:xfrm xmlns:a="http://schemas.openxmlformats.org/drawingml/2006/main">
          <a:off x="738836" y="534012"/>
          <a:ext cx="1105412" cy="34394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a:solidFill>
                <a:schemeClr val="accent5">
                  <a:lumMod val="75000"/>
                </a:schemeClr>
              </a:solidFill>
              <a:latin typeface="+mj-ea"/>
              <a:ea typeface="+mj-ea"/>
            </a:rPr>
            <a:t>希望出生率に向けて</a:t>
          </a:r>
        </a:p>
        <a:p xmlns:a="http://schemas.openxmlformats.org/drawingml/2006/main">
          <a:r>
            <a:rPr lang="ja-JP" altLang="en-US" sz="800">
              <a:solidFill>
                <a:schemeClr val="accent5">
                  <a:lumMod val="75000"/>
                </a:schemeClr>
              </a:solidFill>
              <a:latin typeface="+mj-ea"/>
              <a:ea typeface="+mj-ea"/>
            </a:rPr>
            <a:t>同じ上昇率で推移</a:t>
          </a:r>
        </a:p>
      </cdr:txBody>
    </cdr:sp>
  </cdr:relSizeAnchor>
</c:userShapes>
</file>

<file path=word/drawings/drawing19.xml><?xml version="1.0" encoding="utf-8"?>
<c:userShapes xmlns:c="http://schemas.openxmlformats.org/drawingml/2006/chart">
  <cdr:relSizeAnchor xmlns:cdr="http://schemas.openxmlformats.org/drawingml/2006/chartDrawing">
    <cdr:from>
      <cdr:x>0.01718</cdr:x>
      <cdr:y>0</cdr:y>
    </cdr:from>
    <cdr:to>
      <cdr:x>0.08935</cdr:x>
      <cdr:y>0.06235</cdr:y>
    </cdr:to>
    <cdr:sp macro="" textlink="">
      <cdr:nvSpPr>
        <cdr:cNvPr id="2" name="テキスト ボックス 1">
          <a:extLst xmlns:a="http://schemas.openxmlformats.org/drawingml/2006/main">
            <a:ext uri="{FF2B5EF4-FFF2-40B4-BE49-F238E27FC236}">
              <a16:creationId xmlns:a16="http://schemas.microsoft.com/office/drawing/2014/main" id="{6E37ABEF-755E-D5E6-D20D-254106A59FC1}"/>
            </a:ext>
          </a:extLst>
        </cdr:cNvPr>
        <cdr:cNvSpPr txBox="1"/>
      </cdr:nvSpPr>
      <cdr:spPr>
        <a:xfrm xmlns:a="http://schemas.openxmlformats.org/drawingml/2006/main">
          <a:off x="95249" y="0"/>
          <a:ext cx="400050" cy="180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kern="1200">
              <a:latin typeface="ＭＳ ゴシック" panose="020B0609070205080204" pitchFamily="49" charset="-128"/>
              <a:ea typeface="ＭＳ ゴシック" panose="020B0609070205080204" pitchFamily="49" charset="-128"/>
            </a:rPr>
            <a:t>（人）</a:t>
          </a:r>
        </a:p>
      </cdr:txBody>
    </cdr:sp>
  </cdr:relSizeAnchor>
  <cdr:relSizeAnchor xmlns:cdr="http://schemas.openxmlformats.org/drawingml/2006/chartDrawing">
    <cdr:from>
      <cdr:x>0.20144</cdr:x>
      <cdr:y>0.17289</cdr:y>
    </cdr:from>
    <cdr:to>
      <cdr:x>0.75429</cdr:x>
      <cdr:y>0.31338</cdr:y>
    </cdr:to>
    <cdr:sp macro="" textlink="">
      <cdr:nvSpPr>
        <cdr:cNvPr id="3" name="テキスト ボックス 1">
          <a:extLst xmlns:a="http://schemas.openxmlformats.org/drawingml/2006/main">
            <a:ext uri="{FF2B5EF4-FFF2-40B4-BE49-F238E27FC236}">
              <a16:creationId xmlns:a16="http://schemas.microsoft.com/office/drawing/2014/main" id="{EC63D18A-56B3-ED1D-409A-C8CC59720BAE}"/>
            </a:ext>
          </a:extLst>
        </cdr:cNvPr>
        <cdr:cNvSpPr txBox="1"/>
      </cdr:nvSpPr>
      <cdr:spPr>
        <a:xfrm xmlns:a="http://schemas.openxmlformats.org/drawingml/2006/main">
          <a:off x="1119251" y="506110"/>
          <a:ext cx="3071774" cy="411263"/>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altLang="en-US" sz="800" kern="100">
              <a:solidFill>
                <a:schemeClr val="accent2">
                  <a:lumMod val="75000"/>
                </a:schemeClr>
              </a:solidFill>
              <a:effectLst/>
              <a:latin typeface="ＭＳ ゴシック" panose="020B0609070205080204" pitchFamily="49" charset="-128"/>
              <a:ea typeface="ＭＳ ゴシック" panose="020B0609070205080204" pitchFamily="49" charset="-128"/>
              <a:cs typeface="Times New Roman" panose="02020603050405020304" pitchFamily="18" charset="0"/>
            </a:rPr>
            <a:t>ケース２は、転出を抑制しつつ転入増（定住化）を図ることで転出数と転入数の均衡（社会移動数ゼロ）を目指す。</a:t>
          </a:r>
          <a:endParaRPr lang="ja-JP" sz="800" kern="100">
            <a:solidFill>
              <a:schemeClr val="accent2">
                <a:lumMod val="75000"/>
              </a:schemeClr>
            </a:solidFill>
            <a:effectLst/>
            <a:latin typeface="ＭＳ ゴシック" panose="020B0609070205080204" pitchFamily="49" charset="-128"/>
            <a:ea typeface="ＭＳ ゴシック" panose="020B0609070205080204" pitchFamily="49" charset="-128"/>
            <a:cs typeface="Times New Roman" panose="02020603050405020304" pitchFamily="18" charset="0"/>
          </a:endParaRPr>
        </a:p>
      </cdr:txBody>
    </cdr:sp>
  </cdr:relSizeAnchor>
  <cdr:relSizeAnchor xmlns:cdr="http://schemas.openxmlformats.org/drawingml/2006/chartDrawing">
    <cdr:from>
      <cdr:x>0.23369</cdr:x>
      <cdr:y>0.30361</cdr:y>
    </cdr:from>
    <cdr:to>
      <cdr:x>0.31698</cdr:x>
      <cdr:y>0.46267</cdr:y>
    </cdr:to>
    <cdr:sp macro="" textlink="">
      <cdr:nvSpPr>
        <cdr:cNvPr id="4" name="楕円 3">
          <a:extLst xmlns:a="http://schemas.openxmlformats.org/drawingml/2006/main">
            <a:ext uri="{FF2B5EF4-FFF2-40B4-BE49-F238E27FC236}">
              <a16:creationId xmlns:a16="http://schemas.microsoft.com/office/drawing/2014/main" id="{2B4B27C5-2BDA-4B68-D820-CE8142D7E6A1}"/>
            </a:ext>
          </a:extLst>
        </cdr:cNvPr>
        <cdr:cNvSpPr/>
      </cdr:nvSpPr>
      <cdr:spPr>
        <a:xfrm xmlns:a="http://schemas.openxmlformats.org/drawingml/2006/main">
          <a:off x="1295400" y="881267"/>
          <a:ext cx="461682" cy="461688"/>
        </a:xfrm>
        <a:prstGeom xmlns:a="http://schemas.openxmlformats.org/drawingml/2006/main" prst="ellipse">
          <a:avLst/>
        </a:prstGeom>
        <a:noFill xmlns:a="http://schemas.openxmlformats.org/drawingml/2006/main"/>
        <a:ln xmlns:a="http://schemas.openxmlformats.org/drawingml/2006/main" w="6350">
          <a:solidFill>
            <a:schemeClr val="accent5"/>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0.41266</cdr:x>
      <cdr:y>0.57114</cdr:y>
    </cdr:from>
    <cdr:to>
      <cdr:x>0.95543</cdr:x>
      <cdr:y>0.6947</cdr:y>
    </cdr:to>
    <cdr:sp macro="" textlink="">
      <cdr:nvSpPr>
        <cdr:cNvPr id="5" name="テキスト ボックス 1">
          <a:extLst xmlns:a="http://schemas.openxmlformats.org/drawingml/2006/main">
            <a:ext uri="{FF2B5EF4-FFF2-40B4-BE49-F238E27FC236}">
              <a16:creationId xmlns:a16="http://schemas.microsoft.com/office/drawing/2014/main" id="{D7D5A8DE-FBD1-3C41-A215-E911FF255B19}"/>
            </a:ext>
          </a:extLst>
        </cdr:cNvPr>
        <cdr:cNvSpPr txBox="1"/>
      </cdr:nvSpPr>
      <cdr:spPr>
        <a:xfrm xmlns:a="http://schemas.openxmlformats.org/drawingml/2006/main">
          <a:off x="2292841" y="1671927"/>
          <a:ext cx="3015784" cy="361699"/>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ja-JP" altLang="en-US" sz="800" b="1" kern="100">
              <a:solidFill>
                <a:schemeClr val="accent6">
                  <a:lumMod val="75000"/>
                </a:schemeClr>
              </a:solidFill>
              <a:effectLst/>
              <a:latin typeface="ＭＳ ゴシック" panose="020B0609070205080204" pitchFamily="49" charset="-128"/>
              <a:ea typeface="ＭＳ ゴシック" panose="020B0609070205080204" pitchFamily="49" charset="-128"/>
              <a:cs typeface="Times New Roman" panose="02020603050405020304" pitchFamily="18" charset="0"/>
            </a:rPr>
            <a:t>ケース１は、トレンドに沿ってほぼ一定の割合で社会減少が継続する</a:t>
          </a:r>
          <a:endParaRPr lang="ja-JP" sz="800" b="1" kern="100">
            <a:solidFill>
              <a:schemeClr val="accent6">
                <a:lumMod val="75000"/>
              </a:schemeClr>
            </a:solidFill>
            <a:effectLst/>
            <a:latin typeface="ＭＳ ゴシック" panose="020B0609070205080204" pitchFamily="49" charset="-128"/>
            <a:ea typeface="ＭＳ ゴシック" panose="020B0609070205080204" pitchFamily="49" charset="-128"/>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0.87803</cdr:x>
      <cdr:y>0.39607</cdr:y>
    </cdr:from>
    <cdr:to>
      <cdr:x>0.89593</cdr:x>
      <cdr:y>0.50843</cdr:y>
    </cdr:to>
    <cdr:sp macro="" textlink="">
      <cdr:nvSpPr>
        <cdr:cNvPr id="2" name="右中かっこ 1"/>
        <cdr:cNvSpPr/>
      </cdr:nvSpPr>
      <cdr:spPr>
        <a:xfrm xmlns:a="http://schemas.openxmlformats.org/drawingml/2006/main">
          <a:off x="2336699" y="1029661"/>
          <a:ext cx="47626" cy="292101"/>
        </a:xfrm>
        <a:prstGeom xmlns:a="http://schemas.openxmlformats.org/drawingml/2006/main" prst="rightBrace">
          <a:avLst>
            <a:gd name="adj1" fmla="val 51779"/>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0.78844</cdr:x>
      <cdr:y>0.59588</cdr:y>
    </cdr:from>
    <cdr:to>
      <cdr:x>0.80562</cdr:x>
      <cdr:y>0.70824</cdr:y>
    </cdr:to>
    <cdr:sp macro="" textlink="">
      <cdr:nvSpPr>
        <cdr:cNvPr id="3" name="右中かっこ 2"/>
        <cdr:cNvSpPr/>
      </cdr:nvSpPr>
      <cdr:spPr>
        <a:xfrm xmlns:a="http://schemas.openxmlformats.org/drawingml/2006/main">
          <a:off x="2098267" y="1549093"/>
          <a:ext cx="45719" cy="292101"/>
        </a:xfrm>
        <a:prstGeom xmlns:a="http://schemas.openxmlformats.org/drawingml/2006/main" prst="rightBrace">
          <a:avLst>
            <a:gd name="adj1" fmla="val 51779"/>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0.18137</cdr:x>
      <cdr:y>0.59795</cdr:y>
    </cdr:from>
    <cdr:to>
      <cdr:x>0.19855</cdr:x>
      <cdr:y>0.71031</cdr:y>
    </cdr:to>
    <cdr:sp macro="" textlink="">
      <cdr:nvSpPr>
        <cdr:cNvPr id="4" name="右中かっこ 3"/>
        <cdr:cNvSpPr/>
      </cdr:nvSpPr>
      <cdr:spPr>
        <a:xfrm xmlns:a="http://schemas.openxmlformats.org/drawingml/2006/main" flipH="1">
          <a:off x="482681" y="1554480"/>
          <a:ext cx="45719" cy="292101"/>
        </a:xfrm>
        <a:prstGeom xmlns:a="http://schemas.openxmlformats.org/drawingml/2006/main" prst="rightBrace">
          <a:avLst>
            <a:gd name="adj1" fmla="val 51779"/>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0.23974</cdr:x>
      <cdr:y>0.75145</cdr:y>
    </cdr:from>
    <cdr:to>
      <cdr:x>0.25692</cdr:x>
      <cdr:y>0.86381</cdr:y>
    </cdr:to>
    <cdr:sp macro="" textlink="">
      <cdr:nvSpPr>
        <cdr:cNvPr id="5" name="右中かっこ 4"/>
        <cdr:cNvSpPr/>
      </cdr:nvSpPr>
      <cdr:spPr>
        <a:xfrm xmlns:a="http://schemas.openxmlformats.org/drawingml/2006/main" flipH="1">
          <a:off x="638026" y="1953525"/>
          <a:ext cx="45719" cy="292101"/>
        </a:xfrm>
        <a:prstGeom xmlns:a="http://schemas.openxmlformats.org/drawingml/2006/main" prst="rightBrace">
          <a:avLst>
            <a:gd name="adj1" fmla="val 51779"/>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0.9073</cdr:x>
      <cdr:y>0.56207</cdr:y>
    </cdr:from>
    <cdr:to>
      <cdr:x>0.95737</cdr:x>
      <cdr:y>0.77012</cdr:y>
    </cdr:to>
    <cdr:sp macro="" textlink="">
      <cdr:nvSpPr>
        <cdr:cNvPr id="6" name="テキスト ボックス 5"/>
        <cdr:cNvSpPr txBox="1"/>
      </cdr:nvSpPr>
      <cdr:spPr>
        <a:xfrm xmlns:a="http://schemas.openxmlformats.org/drawingml/2006/main">
          <a:off x="2414594" y="1461209"/>
          <a:ext cx="133237" cy="540862"/>
        </a:xfrm>
        <a:prstGeom xmlns:a="http://schemas.openxmlformats.org/drawingml/2006/main" prst="rect">
          <a:avLst/>
        </a:prstGeom>
      </cdr:spPr>
      <cdr:txBody>
        <a:bodyPr xmlns:a="http://schemas.openxmlformats.org/drawingml/2006/main" vertOverflow="clip" vert="eaVert" wrap="none" lIns="0" tIns="0" rIns="0" bIns="0" rtlCol="0"/>
        <a:lstStyle xmlns:a="http://schemas.openxmlformats.org/drawingml/2006/main"/>
        <a:p xmlns:a="http://schemas.openxmlformats.org/drawingml/2006/main">
          <a:pPr>
            <a:lnSpc>
              <a:spcPts val="960"/>
            </a:lnSpc>
          </a:pPr>
          <a:r>
            <a:rPr lang="ja-JP" altLang="en-US" sz="700" kern="1200">
              <a:solidFill>
                <a:schemeClr val="tx1">
                  <a:lumMod val="75000"/>
                  <a:lumOff val="25000"/>
                </a:schemeClr>
              </a:solidFill>
              <a:latin typeface="+mj-ea"/>
              <a:ea typeface="+mj-ea"/>
            </a:rPr>
            <a:t>大きく減少</a:t>
          </a:r>
        </a:p>
      </cdr:txBody>
    </cdr:sp>
  </cdr:relSizeAnchor>
  <cdr:relSizeAnchor xmlns:cdr="http://schemas.openxmlformats.org/drawingml/2006/chartDrawing">
    <cdr:from>
      <cdr:x>0.03895</cdr:x>
      <cdr:y>0.56986</cdr:y>
    </cdr:from>
    <cdr:to>
      <cdr:x>0.08901</cdr:x>
      <cdr:y>0.77791</cdr:y>
    </cdr:to>
    <cdr:sp macro="" textlink="">
      <cdr:nvSpPr>
        <cdr:cNvPr id="7" name="テキスト ボックス 6"/>
        <cdr:cNvSpPr txBox="1"/>
      </cdr:nvSpPr>
      <cdr:spPr>
        <a:xfrm xmlns:a="http://schemas.openxmlformats.org/drawingml/2006/main">
          <a:off x="103651" y="1481455"/>
          <a:ext cx="133237" cy="540862"/>
        </a:xfrm>
        <a:prstGeom xmlns:a="http://schemas.openxmlformats.org/drawingml/2006/main" prst="rect">
          <a:avLst/>
        </a:prstGeom>
      </cdr:spPr>
      <cdr:txBody>
        <a:bodyPr xmlns:a="http://schemas.openxmlformats.org/drawingml/2006/main" vertOverflow="clip" vert="eaVert" wrap="none" lIns="0" tIns="0" rIns="0" bIns="0" rtlCol="0"/>
        <a:lstStyle xmlns:a="http://schemas.openxmlformats.org/drawingml/2006/main"/>
        <a:p xmlns:a="http://schemas.openxmlformats.org/drawingml/2006/main">
          <a:pPr>
            <a:lnSpc>
              <a:spcPts val="960"/>
            </a:lnSpc>
          </a:pPr>
          <a:r>
            <a:rPr lang="ja-JP" altLang="en-US" sz="700" kern="1200">
              <a:solidFill>
                <a:schemeClr val="tx1">
                  <a:lumMod val="75000"/>
                  <a:lumOff val="25000"/>
                </a:schemeClr>
              </a:solidFill>
              <a:latin typeface="+mj-ea"/>
              <a:ea typeface="+mj-ea"/>
            </a:rPr>
            <a:t>大きく減少</a:t>
          </a:r>
        </a:p>
      </cdr:txBody>
    </cdr:sp>
  </cdr:relSizeAnchor>
  <cdr:relSizeAnchor xmlns:cdr="http://schemas.openxmlformats.org/drawingml/2006/chartDrawing">
    <cdr:from>
      <cdr:x>0.72426</cdr:x>
      <cdr:y>0.79513</cdr:y>
    </cdr:from>
    <cdr:to>
      <cdr:x>0.74143</cdr:x>
      <cdr:y>0.90749</cdr:y>
    </cdr:to>
    <cdr:sp macro="" textlink="">
      <cdr:nvSpPr>
        <cdr:cNvPr id="11" name="右中かっこ 10"/>
        <cdr:cNvSpPr/>
      </cdr:nvSpPr>
      <cdr:spPr>
        <a:xfrm xmlns:a="http://schemas.openxmlformats.org/drawingml/2006/main">
          <a:off x="1927449" y="2067092"/>
          <a:ext cx="45719" cy="292101"/>
        </a:xfrm>
        <a:prstGeom xmlns:a="http://schemas.openxmlformats.org/drawingml/2006/main" prst="rightBrace">
          <a:avLst>
            <a:gd name="adj1" fmla="val 51779"/>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0.08967</cdr:x>
      <cdr:y>0.39867</cdr:y>
    </cdr:from>
    <cdr:to>
      <cdr:x>0.10685</cdr:x>
      <cdr:y>0.51103</cdr:y>
    </cdr:to>
    <cdr:sp macro="" textlink="">
      <cdr:nvSpPr>
        <cdr:cNvPr id="12" name="右中かっこ 11"/>
        <cdr:cNvSpPr/>
      </cdr:nvSpPr>
      <cdr:spPr>
        <a:xfrm xmlns:a="http://schemas.openxmlformats.org/drawingml/2006/main" flipH="1">
          <a:off x="238636" y="1036409"/>
          <a:ext cx="45719" cy="292101"/>
        </a:xfrm>
        <a:prstGeom xmlns:a="http://schemas.openxmlformats.org/drawingml/2006/main" prst="rightBrace">
          <a:avLst>
            <a:gd name="adj1" fmla="val 51779"/>
            <a:gd name="adj2" fmla="val 50000"/>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ja-JP" altLang="en-US" kern="1200"/>
        </a:p>
      </cdr:txBody>
    </cdr:sp>
  </cdr:relSizeAnchor>
</c:userShapes>
</file>

<file path=word/drawings/drawing20.xml><?xml version="1.0" encoding="utf-8"?>
<c:userShapes xmlns:c="http://schemas.openxmlformats.org/drawingml/2006/chart">
  <cdr:relSizeAnchor xmlns:cdr="http://schemas.openxmlformats.org/drawingml/2006/chartDrawing">
    <cdr:from>
      <cdr:x>0.27219</cdr:x>
      <cdr:y>0.0508</cdr:y>
    </cdr:from>
    <cdr:to>
      <cdr:x>0.27219</cdr:x>
      <cdr:y>0.75859</cdr:y>
    </cdr:to>
    <cdr:cxnSp macro="">
      <cdr:nvCxnSpPr>
        <cdr:cNvPr id="3" name="直線コネクタ 2">
          <a:extLst xmlns:a="http://schemas.openxmlformats.org/drawingml/2006/main">
            <a:ext uri="{FF2B5EF4-FFF2-40B4-BE49-F238E27FC236}">
              <a16:creationId xmlns:a16="http://schemas.microsoft.com/office/drawing/2014/main" id="{09AA6C10-8C50-0152-44E4-5EB6BFA5385D}"/>
            </a:ext>
          </a:extLst>
        </cdr:cNvPr>
        <cdr:cNvCxnSpPr/>
      </cdr:nvCxnSpPr>
      <cdr:spPr>
        <a:xfrm xmlns:a="http://schemas.openxmlformats.org/drawingml/2006/main" flipV="1">
          <a:off x="2409122" y="252572"/>
          <a:ext cx="0" cy="3518752"/>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0.03608</cdr:x>
      <cdr:y>0.06208</cdr:y>
    </cdr:from>
    <cdr:to>
      <cdr:x>0.11073</cdr:x>
      <cdr:y>0.11085</cdr:y>
    </cdr:to>
    <cdr:sp macro="" textlink="">
      <cdr:nvSpPr>
        <cdr:cNvPr id="2" name="テキスト ボックス 16">
          <a:extLst xmlns:a="http://schemas.openxmlformats.org/drawingml/2006/main">
            <a:ext uri="{FF2B5EF4-FFF2-40B4-BE49-F238E27FC236}">
              <a16:creationId xmlns:a16="http://schemas.microsoft.com/office/drawing/2014/main" id="{A9B8E700-CB8D-449E-902D-BE7AF72A82A0}"/>
            </a:ext>
          </a:extLst>
        </cdr:cNvPr>
        <cdr:cNvSpPr txBox="1"/>
      </cdr:nvSpPr>
      <cdr:spPr>
        <a:xfrm xmlns:a="http://schemas.openxmlformats.org/drawingml/2006/main">
          <a:off x="318052" y="311956"/>
          <a:ext cx="657998" cy="245056"/>
        </a:xfrm>
        <a:prstGeom xmlns:a="http://schemas.openxmlformats.org/drawingml/2006/main" prst="rect">
          <a:avLst/>
        </a:prstGeom>
      </cdr:spPr>
      <cdr:txBody>
        <a:bodyPr xmlns:a="http://schemas.openxmlformats.org/drawingml/2006/main" vertOverflow="clip" wrap="square" lIns="0" tIns="0" rIns="0" bIns="0" rtlCol="0" anchor="ctr" anchorCtr="0"/>
        <a:lstStyle xmlns:a="http://schemas.openxmlformats.org/drawingml/2006/main"/>
        <a:p xmlns:a="http://schemas.openxmlformats.org/drawingml/2006/main">
          <a:pPr algn="ctr"/>
          <a:r>
            <a:rPr lang="en-US" altLang="ja-JP" sz="900" baseline="0">
              <a:solidFill>
                <a:sysClr val="windowText" lastClr="000000"/>
              </a:solidFill>
              <a:latin typeface="ＭＳ ゴシック" panose="020B0609070205080204" pitchFamily="49" charset="-128"/>
              <a:ea typeface="ＭＳ ゴシック" panose="020B0609070205080204" pitchFamily="49" charset="-128"/>
            </a:rPr>
            <a:t>(</a:t>
          </a:r>
          <a:r>
            <a:rPr lang="ja-JP" altLang="en-US" sz="900" baseline="0">
              <a:solidFill>
                <a:sysClr val="windowText" lastClr="000000"/>
              </a:solidFill>
              <a:latin typeface="ＭＳ ゴシック" panose="020B0609070205080204" pitchFamily="49" charset="-128"/>
              <a:ea typeface="ＭＳ ゴシック" panose="020B0609070205080204" pitchFamily="49" charset="-128"/>
            </a:rPr>
            <a:t>人</a:t>
          </a:r>
          <a:r>
            <a:rPr lang="en-US" altLang="ja-JP" sz="900" baseline="0">
              <a:solidFill>
                <a:sysClr val="windowText" lastClr="000000"/>
              </a:solidFill>
              <a:latin typeface="ＭＳ ゴシック" panose="020B0609070205080204" pitchFamily="49" charset="-128"/>
              <a:ea typeface="ＭＳ ゴシック" panose="020B0609070205080204" pitchFamily="49" charset="-128"/>
            </a:rPr>
            <a:t>)</a:t>
          </a:r>
        </a:p>
      </cdr:txBody>
    </cdr:sp>
  </cdr:relSizeAnchor>
  <cdr:relSizeAnchor xmlns:cdr="http://schemas.openxmlformats.org/drawingml/2006/chartDrawing">
    <cdr:from>
      <cdr:x>0.20869</cdr:x>
      <cdr:y>0.0493</cdr:y>
    </cdr:from>
    <cdr:to>
      <cdr:x>0.20869</cdr:x>
      <cdr:y>0.71329</cdr:y>
    </cdr:to>
    <cdr:cxnSp macro="">
      <cdr:nvCxnSpPr>
        <cdr:cNvPr id="7" name="直線コネクタ 2">
          <a:extLst xmlns:a="http://schemas.openxmlformats.org/drawingml/2006/main">
            <a:ext uri="{FF2B5EF4-FFF2-40B4-BE49-F238E27FC236}">
              <a16:creationId xmlns:a16="http://schemas.microsoft.com/office/drawing/2014/main" id="{09AA6C10-8C50-0152-44E4-5EB6BFA5385D}"/>
            </a:ext>
          </a:extLst>
        </cdr:cNvPr>
        <cdr:cNvCxnSpPr/>
      </cdr:nvCxnSpPr>
      <cdr:spPr>
        <a:xfrm xmlns:a="http://schemas.openxmlformats.org/drawingml/2006/main" flipV="1">
          <a:off x="1839501" y="247743"/>
          <a:ext cx="0" cy="333636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0.18349</cdr:x>
      <cdr:y>0</cdr:y>
    </cdr:from>
    <cdr:to>
      <cdr:x>0.62087</cdr:x>
      <cdr:y>0.08012</cdr:y>
    </cdr:to>
    <cdr:sp macro="" textlink="">
      <cdr:nvSpPr>
        <cdr:cNvPr id="9" name="テキスト ボックス 3">
          <a:extLst xmlns:a="http://schemas.openxmlformats.org/drawingml/2006/main">
            <a:ext uri="{FF2B5EF4-FFF2-40B4-BE49-F238E27FC236}">
              <a16:creationId xmlns:a16="http://schemas.microsoft.com/office/drawing/2014/main" id="{C2AC6F3D-E2F3-16FD-0718-5FA69AFC7ADF}"/>
            </a:ext>
          </a:extLst>
        </cdr:cNvPr>
        <cdr:cNvSpPr txBox="1"/>
      </cdr:nvSpPr>
      <cdr:spPr>
        <a:xfrm xmlns:a="http://schemas.openxmlformats.org/drawingml/2006/main">
          <a:off x="1076629" y="-4991878"/>
          <a:ext cx="2566288" cy="328508"/>
        </a:xfrm>
        <a:prstGeom xmlns:a="http://schemas.openxmlformats.org/drawingml/2006/main" prst="rect">
          <a:avLst/>
        </a:prstGeom>
      </cdr:spPr>
      <cdr:txBody>
        <a:bodyPr xmlns:a="http://schemas.openxmlformats.org/drawingml/2006/main" vertOverflow="clip" wrap="none" lIns="0" tIns="0" rIns="0" bIns="0" rtlCol="0" anchor="t" anchorCtr="0"/>
        <a:lstStyle xmlns:a="http://schemas.openxmlformats.org/drawingml/2006/main"/>
        <a:p xmlns:a="http://schemas.openxmlformats.org/drawingml/2006/main">
          <a:r>
            <a:rPr lang="ja-JP" altLang="en-US" sz="900" kern="1200">
              <a:latin typeface="ＭＳ ゴシック" panose="020B0609070205080204" pitchFamily="49" charset="-128"/>
              <a:ea typeface="ＭＳ ゴシック" panose="020B0609070205080204" pitchFamily="49" charset="-128"/>
            </a:rPr>
            <a:t>第３期おやべルネサンス総合戦略の計画期間</a:t>
          </a:r>
          <a:endParaRPr lang="en-US" altLang="ja-JP" sz="900" kern="1200">
            <a:latin typeface="ＭＳ ゴシック" panose="020B0609070205080204" pitchFamily="49" charset="-128"/>
            <a:ea typeface="ＭＳ ゴシック" panose="020B0609070205080204" pitchFamily="49" charset="-128"/>
          </a:endParaRP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altLang="ja-JP" sz="900" kern="1200">
              <a:latin typeface="ＭＳ ゴシック" panose="020B0609070205080204" pitchFamily="49" charset="-128"/>
              <a:ea typeface="ＭＳ ゴシック" panose="020B0609070205080204" pitchFamily="49" charset="-128"/>
            </a:rPr>
            <a:t>R7(2025)</a:t>
          </a:r>
          <a:r>
            <a:rPr lang="ja-JP" altLang="en-US" sz="900" kern="1200">
              <a:latin typeface="ＭＳ ゴシック" panose="020B0609070205080204" pitchFamily="49" charset="-128"/>
              <a:ea typeface="ＭＳ ゴシック" panose="020B0609070205080204" pitchFamily="49" charset="-128"/>
            </a:rPr>
            <a:t>年～</a:t>
          </a:r>
          <a:r>
            <a:rPr lang="en-US" altLang="ja-JP" sz="900" kern="1200">
              <a:latin typeface="ＭＳ ゴシック" panose="020B0609070205080204" pitchFamily="49" charset="-128"/>
              <a:ea typeface="ＭＳ ゴシック" panose="020B0609070205080204" pitchFamily="49" charset="-128"/>
            </a:rPr>
            <a:t>R11(2029)</a:t>
          </a:r>
          <a:r>
            <a:rPr lang="ja-JP" altLang="en-US" sz="900" kern="1200">
              <a:latin typeface="ＭＳ ゴシック" panose="020B0609070205080204" pitchFamily="49" charset="-128"/>
              <a:ea typeface="ＭＳ ゴシック" panose="020B0609070205080204" pitchFamily="49" charset="-128"/>
            </a:rPr>
            <a:t>年</a:t>
          </a:r>
        </a:p>
      </cdr:txBody>
    </cdr:sp>
  </cdr:relSizeAnchor>
  <cdr:relSizeAnchor xmlns:cdr="http://schemas.openxmlformats.org/drawingml/2006/chartDrawing">
    <cdr:from>
      <cdr:x>0.36371</cdr:x>
      <cdr:y>0.04871</cdr:y>
    </cdr:from>
    <cdr:to>
      <cdr:x>0.8709</cdr:x>
      <cdr:y>0.15179</cdr:y>
    </cdr:to>
    <cdr:sp macro="" textlink="">
      <cdr:nvSpPr>
        <cdr:cNvPr id="10" name="テキスト ボックス 4">
          <a:extLst xmlns:a="http://schemas.openxmlformats.org/drawingml/2006/main">
            <a:ext uri="{FF2B5EF4-FFF2-40B4-BE49-F238E27FC236}">
              <a16:creationId xmlns:a16="http://schemas.microsoft.com/office/drawing/2014/main" id="{B64C51CB-826D-4FFE-06B6-7F0742170872}"/>
            </a:ext>
          </a:extLst>
        </cdr:cNvPr>
        <cdr:cNvSpPr txBox="1"/>
      </cdr:nvSpPr>
      <cdr:spPr>
        <a:xfrm xmlns:a="http://schemas.openxmlformats.org/drawingml/2006/main">
          <a:off x="2134052" y="199701"/>
          <a:ext cx="2975864" cy="422648"/>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r>
            <a:rPr lang="ja-JP" altLang="en-US" sz="900" kern="1200">
              <a:latin typeface="ＭＳ ゴシック" panose="020B0609070205080204" pitchFamily="49" charset="-128"/>
              <a:ea typeface="ＭＳ ゴシック" panose="020B0609070205080204" pitchFamily="49" charset="-128"/>
            </a:rPr>
            <a:t>第７次総合計画の目標人口 </a:t>
          </a:r>
          <a:r>
            <a:rPr lang="en-US" altLang="ja-JP" sz="900" kern="1200">
              <a:latin typeface="ＭＳ ゴシック" panose="020B0609070205080204" pitchFamily="49" charset="-128"/>
              <a:ea typeface="ＭＳ ゴシック" panose="020B0609070205080204" pitchFamily="49" charset="-128"/>
            </a:rPr>
            <a:t>R10(2028)</a:t>
          </a:r>
          <a:r>
            <a:rPr lang="ja-JP" altLang="en-US" sz="900" kern="1200">
              <a:latin typeface="ＭＳ ゴシック" panose="020B0609070205080204" pitchFamily="49" charset="-128"/>
              <a:ea typeface="ＭＳ ゴシック" panose="020B0609070205080204" pitchFamily="49" charset="-128"/>
            </a:rPr>
            <a:t>年　</a:t>
          </a:r>
          <a:r>
            <a:rPr lang="en-US" altLang="ja-JP" sz="900" kern="1200">
              <a:latin typeface="ＭＳ ゴシック" panose="020B0609070205080204" pitchFamily="49" charset="-128"/>
              <a:ea typeface="ＭＳ ゴシック" panose="020B0609070205080204" pitchFamily="49" charset="-128"/>
            </a:rPr>
            <a:t>28,200</a:t>
          </a:r>
          <a:r>
            <a:rPr lang="ja-JP" altLang="en-US" sz="900" kern="1200">
              <a:latin typeface="ＭＳ ゴシック" panose="020B0609070205080204" pitchFamily="49" charset="-128"/>
              <a:ea typeface="ＭＳ ゴシック" panose="020B0609070205080204" pitchFamily="49" charset="-128"/>
            </a:rPr>
            <a:t>人</a:t>
          </a:r>
        </a:p>
      </cdr:txBody>
    </cdr:sp>
  </cdr:relSizeAnchor>
  <cdr:relSizeAnchor xmlns:cdr="http://schemas.openxmlformats.org/drawingml/2006/chartDrawing">
    <cdr:from>
      <cdr:x>0.26775</cdr:x>
      <cdr:y>0.10559</cdr:y>
    </cdr:from>
    <cdr:to>
      <cdr:x>0.3455</cdr:x>
      <cdr:y>0.16615</cdr:y>
    </cdr:to>
    <cdr:cxnSp macro="">
      <cdr:nvCxnSpPr>
        <cdr:cNvPr id="12" name="直線矢印コネクタ 7">
          <a:extLst xmlns:a="http://schemas.openxmlformats.org/drawingml/2006/main">
            <a:ext uri="{FF2B5EF4-FFF2-40B4-BE49-F238E27FC236}">
              <a16:creationId xmlns:a16="http://schemas.microsoft.com/office/drawing/2014/main" id="{88FAFA4A-BAAA-D2A9-2D80-6925577E2EC1}"/>
            </a:ext>
          </a:extLst>
        </cdr:cNvPr>
        <cdr:cNvCxnSpPr/>
      </cdr:nvCxnSpPr>
      <cdr:spPr>
        <a:xfrm xmlns:a="http://schemas.openxmlformats.org/drawingml/2006/main" flipH="1">
          <a:off x="1570978" y="432927"/>
          <a:ext cx="456188" cy="248331"/>
        </a:xfrm>
        <a:prstGeom xmlns:a="http://schemas.openxmlformats.org/drawingml/2006/main" prst="straightConnector1">
          <a:avLst/>
        </a:prstGeom>
        <a:ln xmlns:a="http://schemas.openxmlformats.org/drawingml/2006/main" w="6350">
          <a:solidFill>
            <a:schemeClr val="accent5"/>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0.2499</cdr:x>
      <cdr:y>0.16426</cdr:y>
    </cdr:from>
    <cdr:to>
      <cdr:x>0.26444</cdr:x>
      <cdr:y>0.18998</cdr:y>
    </cdr:to>
    <cdr:sp macro="" textlink="">
      <cdr:nvSpPr>
        <cdr:cNvPr id="21" name="星: 5 pt 20">
          <a:extLst xmlns:a="http://schemas.openxmlformats.org/drawingml/2006/main">
            <a:ext uri="{FF2B5EF4-FFF2-40B4-BE49-F238E27FC236}">
              <a16:creationId xmlns:a16="http://schemas.microsoft.com/office/drawing/2014/main" id="{F642BDAC-59D0-19C6-8F2B-B3C838011558}"/>
            </a:ext>
          </a:extLst>
        </cdr:cNvPr>
        <cdr:cNvSpPr/>
      </cdr:nvSpPr>
      <cdr:spPr>
        <a:xfrm xmlns:a="http://schemas.openxmlformats.org/drawingml/2006/main">
          <a:off x="1466270" y="673487"/>
          <a:ext cx="85312" cy="105457"/>
        </a:xfrm>
        <a:prstGeom xmlns:a="http://schemas.openxmlformats.org/drawingml/2006/main" prst="star5">
          <a:avLst/>
        </a:prstGeom>
        <a:noFill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ltLang="en-US" kern="1200"/>
        </a:p>
      </cdr:txBody>
    </cdr:sp>
  </cdr:relSizeAnchor>
</c:userShapes>
</file>

<file path=word/drawings/drawing21.xml><?xml version="1.0" encoding="utf-8"?>
<c:userShapes xmlns:c="http://schemas.openxmlformats.org/drawingml/2006/chart">
  <cdr:relSizeAnchor xmlns:cdr="http://schemas.openxmlformats.org/drawingml/2006/chartDrawing">
    <cdr:from>
      <cdr:x>0.03597</cdr:x>
      <cdr:y>0</cdr:y>
    </cdr:from>
    <cdr:to>
      <cdr:x>0.1141</cdr:x>
      <cdr:y>0.05931</cdr:y>
    </cdr:to>
    <cdr:sp macro="" textlink="">
      <cdr:nvSpPr>
        <cdr:cNvPr id="2" name="テキスト ボックス 1">
          <a:extLst xmlns:a="http://schemas.openxmlformats.org/drawingml/2006/main">
            <a:ext uri="{FF2B5EF4-FFF2-40B4-BE49-F238E27FC236}">
              <a16:creationId xmlns:a16="http://schemas.microsoft.com/office/drawing/2014/main" id="{FE2EA10D-504A-62E1-BC50-13E33851D363}"/>
            </a:ext>
          </a:extLst>
        </cdr:cNvPr>
        <cdr:cNvSpPr txBox="1"/>
      </cdr:nvSpPr>
      <cdr:spPr>
        <a:xfrm xmlns:a="http://schemas.openxmlformats.org/drawingml/2006/main">
          <a:off x="167870" y="0"/>
          <a:ext cx="364672" cy="168728"/>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r>
            <a:rPr lang="ja-JP" altLang="en-US" sz="800" kern="1200">
              <a:latin typeface="ＭＳ ゴシック" panose="020B0609070205080204" pitchFamily="49" charset="-128"/>
              <a:ea typeface="ＭＳ ゴシック" panose="020B0609070205080204" pitchFamily="49" charset="-128"/>
            </a:rPr>
            <a:t>（人）</a:t>
          </a:r>
        </a:p>
      </cdr:txBody>
    </cdr:sp>
  </cdr:relSizeAnchor>
  <cdr:relSizeAnchor xmlns:cdr="http://schemas.openxmlformats.org/drawingml/2006/chartDrawing">
    <cdr:from>
      <cdr:x>0.19958</cdr:x>
      <cdr:y>0.02284</cdr:y>
    </cdr:from>
    <cdr:to>
      <cdr:x>0.60191</cdr:x>
      <cdr:y>0.06049</cdr:y>
    </cdr:to>
    <cdr:sp macro="" textlink="">
      <cdr:nvSpPr>
        <cdr:cNvPr id="3" name="テキスト ボックス 4"/>
        <cdr:cNvSpPr txBox="1"/>
      </cdr:nvSpPr>
      <cdr:spPr>
        <a:xfrm xmlns:a="http://schemas.openxmlformats.org/drawingml/2006/main">
          <a:off x="1082929" y="65151"/>
          <a:ext cx="2183067" cy="107387"/>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latin typeface="ＭＳ ゴシック" panose="020B0609070205080204" pitchFamily="49" charset="-128"/>
              <a:ea typeface="ＭＳ ゴシック" panose="020B0609070205080204" pitchFamily="49" charset="-128"/>
            </a:rPr>
            <a:t>第３期総合戦略の計画期間（</a:t>
          </a:r>
          <a:r>
            <a:rPr lang="en-US" altLang="ja-JP" sz="800" kern="1200">
              <a:latin typeface="ＭＳ ゴシック" panose="020B0609070205080204" pitchFamily="49" charset="-128"/>
              <a:ea typeface="ＭＳ ゴシック" panose="020B0609070205080204" pitchFamily="49" charset="-128"/>
            </a:rPr>
            <a:t>2025</a:t>
          </a:r>
          <a:r>
            <a:rPr lang="ja-JP" altLang="en-US" sz="800" kern="1200">
              <a:latin typeface="ＭＳ ゴシック" panose="020B0609070205080204" pitchFamily="49" charset="-128"/>
              <a:ea typeface="ＭＳ ゴシック" panose="020B0609070205080204" pitchFamily="49" charset="-128"/>
            </a:rPr>
            <a:t>年～</a:t>
          </a:r>
          <a:r>
            <a:rPr lang="en-US" altLang="ja-JP" sz="800" kern="1200">
              <a:latin typeface="ＭＳ ゴシック" panose="020B0609070205080204" pitchFamily="49" charset="-128"/>
              <a:ea typeface="ＭＳ ゴシック" panose="020B0609070205080204" pitchFamily="49" charset="-128"/>
            </a:rPr>
            <a:t>2029</a:t>
          </a:r>
          <a:r>
            <a:rPr lang="ja-JP" altLang="en-US" sz="800" kern="1200">
              <a:latin typeface="ＭＳ ゴシック" panose="020B0609070205080204" pitchFamily="49" charset="-128"/>
              <a:ea typeface="ＭＳ ゴシック" panose="020B0609070205080204" pitchFamily="49" charset="-128"/>
            </a:rPr>
            <a:t>年）</a:t>
          </a:r>
        </a:p>
      </cdr:txBody>
    </cdr:sp>
  </cdr:relSizeAnchor>
  <cdr:relSizeAnchor xmlns:cdr="http://schemas.openxmlformats.org/drawingml/2006/chartDrawing">
    <cdr:from>
      <cdr:x>0.2205</cdr:x>
      <cdr:y>0.06165</cdr:y>
    </cdr:from>
    <cdr:to>
      <cdr:x>0.2205</cdr:x>
      <cdr:y>0.74723</cdr:y>
    </cdr:to>
    <cdr:cxnSp macro="">
      <cdr:nvCxnSpPr>
        <cdr:cNvPr id="4" name="直線コネクタ 3"/>
        <cdr:cNvCxnSpPr/>
      </cdr:nvCxnSpPr>
      <cdr:spPr>
        <a:xfrm xmlns:a="http://schemas.openxmlformats.org/drawingml/2006/main" flipV="1">
          <a:off x="1196473" y="175847"/>
          <a:ext cx="0" cy="195557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0.28781</cdr:x>
      <cdr:y>0.06165</cdr:y>
    </cdr:from>
    <cdr:to>
      <cdr:x>0.28781</cdr:x>
      <cdr:y>0.7477</cdr:y>
    </cdr:to>
    <cdr:cxnSp macro="">
      <cdr:nvCxnSpPr>
        <cdr:cNvPr id="5" name="直線コネクタ 4"/>
        <cdr:cNvCxnSpPr/>
      </cdr:nvCxnSpPr>
      <cdr:spPr>
        <a:xfrm xmlns:a="http://schemas.openxmlformats.org/drawingml/2006/main" flipV="1">
          <a:off x="1561673" y="175847"/>
          <a:ext cx="0" cy="195689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0.26676</cdr:x>
      <cdr:y>0.18642</cdr:y>
    </cdr:from>
    <cdr:to>
      <cdr:x>0.2893</cdr:x>
      <cdr:y>0.22117</cdr:y>
    </cdr:to>
    <cdr:sp macro="" textlink="">
      <cdr:nvSpPr>
        <cdr:cNvPr id="6" name="星: 5 pt 5"/>
        <cdr:cNvSpPr/>
      </cdr:nvSpPr>
      <cdr:spPr>
        <a:xfrm xmlns:a="http://schemas.openxmlformats.org/drawingml/2006/main">
          <a:off x="1447461" y="531752"/>
          <a:ext cx="122292" cy="99122"/>
        </a:xfrm>
        <a:prstGeom xmlns:a="http://schemas.openxmlformats.org/drawingml/2006/main" prst="star5">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ja-JP" altLang="en-US" kern="1200"/>
        </a:p>
      </cdr:txBody>
    </cdr:sp>
  </cdr:relSizeAnchor>
  <cdr:relSizeAnchor xmlns:cdr="http://schemas.openxmlformats.org/drawingml/2006/chartDrawing">
    <cdr:from>
      <cdr:x>0.41194</cdr:x>
      <cdr:y>0.09774</cdr:y>
    </cdr:from>
    <cdr:to>
      <cdr:x>0.82327</cdr:x>
      <cdr:y>0.14874</cdr:y>
    </cdr:to>
    <cdr:sp macro="" textlink="">
      <cdr:nvSpPr>
        <cdr:cNvPr id="7" name="テキスト ボックス 5"/>
        <cdr:cNvSpPr txBox="1"/>
      </cdr:nvSpPr>
      <cdr:spPr>
        <a:xfrm xmlns:a="http://schemas.openxmlformats.org/drawingml/2006/main">
          <a:off x="2235212" y="278787"/>
          <a:ext cx="2231911" cy="145496"/>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latin typeface="ＭＳ ゴシック" panose="020B0609070205080204" pitchFamily="49" charset="-128"/>
              <a:ea typeface="ＭＳ ゴシック" panose="020B0609070205080204" pitchFamily="49" charset="-128"/>
            </a:rPr>
            <a:t>第７次総合計画の目標人口（</a:t>
          </a:r>
          <a:r>
            <a:rPr lang="en-US" altLang="ja-JP" sz="800" kern="1200">
              <a:latin typeface="ＭＳ ゴシック" panose="020B0609070205080204" pitchFamily="49" charset="-128"/>
              <a:ea typeface="ＭＳ ゴシック" panose="020B0609070205080204" pitchFamily="49" charset="-128"/>
            </a:rPr>
            <a:t>2028</a:t>
          </a:r>
          <a:r>
            <a:rPr lang="ja-JP" altLang="en-US" sz="800" kern="1200">
              <a:latin typeface="ＭＳ ゴシック" panose="020B0609070205080204" pitchFamily="49" charset="-128"/>
              <a:ea typeface="ＭＳ ゴシック" panose="020B0609070205080204" pitchFamily="49" charset="-128"/>
            </a:rPr>
            <a:t>年 </a:t>
          </a:r>
          <a:r>
            <a:rPr lang="en-US" altLang="ja-JP" sz="800" kern="1200">
              <a:latin typeface="ＭＳ ゴシック" panose="020B0609070205080204" pitchFamily="49" charset="-128"/>
              <a:ea typeface="ＭＳ ゴシック" panose="020B0609070205080204" pitchFamily="49" charset="-128"/>
            </a:rPr>
            <a:t>28,200</a:t>
          </a:r>
          <a:r>
            <a:rPr lang="ja-JP" altLang="en-US" sz="800" kern="1200">
              <a:latin typeface="ＭＳ ゴシック" panose="020B0609070205080204" pitchFamily="49" charset="-128"/>
              <a:ea typeface="ＭＳ ゴシック" panose="020B0609070205080204" pitchFamily="49" charset="-128"/>
            </a:rPr>
            <a:t>人）</a:t>
          </a:r>
        </a:p>
      </cdr:txBody>
    </cdr:sp>
  </cdr:relSizeAnchor>
  <cdr:relSizeAnchor xmlns:cdr="http://schemas.openxmlformats.org/drawingml/2006/chartDrawing">
    <cdr:from>
      <cdr:x>0.28848</cdr:x>
      <cdr:y>0.1358</cdr:y>
    </cdr:from>
    <cdr:to>
      <cdr:x>0.39847</cdr:x>
      <cdr:y>0.19145</cdr:y>
    </cdr:to>
    <cdr:cxnSp macro="">
      <cdr:nvCxnSpPr>
        <cdr:cNvPr id="8" name="直線矢印コネクタ 7"/>
        <cdr:cNvCxnSpPr/>
      </cdr:nvCxnSpPr>
      <cdr:spPr>
        <a:xfrm xmlns:a="http://schemas.openxmlformats.org/drawingml/2006/main" flipH="1">
          <a:off x="1565287" y="387368"/>
          <a:ext cx="596852" cy="15873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0.81275</cdr:x>
      <cdr:y>0</cdr:y>
    </cdr:from>
    <cdr:to>
      <cdr:x>0.81275</cdr:x>
      <cdr:y>1</cdr:y>
    </cdr:to>
    <cdr:cxnSp macro="">
      <cdr:nvCxnSpPr>
        <cdr:cNvPr id="3" name="直線コネクタ 2">
          <a:extLst xmlns:a="http://schemas.openxmlformats.org/drawingml/2006/main">
            <a:ext uri="{FF2B5EF4-FFF2-40B4-BE49-F238E27FC236}">
              <a16:creationId xmlns:a16="http://schemas.microsoft.com/office/drawing/2014/main" id="{2563DA8E-144E-E635-F2C3-CE94CF438EA9}"/>
            </a:ext>
          </a:extLst>
        </cdr:cNvPr>
        <cdr:cNvCxnSpPr/>
      </cdr:nvCxnSpPr>
      <cdr:spPr>
        <a:xfrm xmlns:a="http://schemas.openxmlformats.org/drawingml/2006/main">
          <a:off x="4429146" y="0"/>
          <a:ext cx="0" cy="22733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0.65547</cdr:x>
      <cdr:y>0.02024</cdr:y>
    </cdr:from>
    <cdr:to>
      <cdr:x>0.65547</cdr:x>
      <cdr:y>0.84253</cdr:y>
    </cdr:to>
    <cdr:cxnSp macro="">
      <cdr:nvCxnSpPr>
        <cdr:cNvPr id="2" name="直線コネクタ 1"/>
        <cdr:cNvCxnSpPr/>
      </cdr:nvCxnSpPr>
      <cdr:spPr>
        <a:xfrm xmlns:a="http://schemas.openxmlformats.org/drawingml/2006/main">
          <a:off x="2986405" y="40005"/>
          <a:ext cx="0" cy="1625470"/>
        </a:xfrm>
        <a:prstGeom xmlns:a="http://schemas.openxmlformats.org/drawingml/2006/main" prst="line">
          <a:avLst/>
        </a:prstGeom>
        <a:ln xmlns:a="http://schemas.openxmlformats.org/drawingml/2006/main" w="6350"/>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0.41273</cdr:x>
      <cdr:y>0.00994</cdr:y>
    </cdr:from>
    <cdr:to>
      <cdr:x>0.41273</cdr:x>
      <cdr:y>0.87624</cdr:y>
    </cdr:to>
    <cdr:cxnSp macro="">
      <cdr:nvCxnSpPr>
        <cdr:cNvPr id="3" name="直線コネクタ 2">
          <a:extLst xmlns:a="http://schemas.openxmlformats.org/drawingml/2006/main">
            <a:ext uri="{FF2B5EF4-FFF2-40B4-BE49-F238E27FC236}">
              <a16:creationId xmlns:a16="http://schemas.microsoft.com/office/drawing/2014/main" id="{B013CB20-E300-8E91-28F9-465BBE8A76F3}"/>
            </a:ext>
          </a:extLst>
        </cdr:cNvPr>
        <cdr:cNvCxnSpPr/>
      </cdr:nvCxnSpPr>
      <cdr:spPr>
        <a:xfrm xmlns:a="http://schemas.openxmlformats.org/drawingml/2006/main" flipV="1">
          <a:off x="2334665" y="25336"/>
          <a:ext cx="0" cy="2208103"/>
        </a:xfrm>
        <a:prstGeom xmlns:a="http://schemas.openxmlformats.org/drawingml/2006/main" prst="line">
          <a:avLst/>
        </a:prstGeom>
        <a:ln xmlns:a="http://schemas.openxmlformats.org/drawingml/2006/main" w="6350"/>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0.74892</cdr:x>
      <cdr:y>0.02609</cdr:y>
    </cdr:from>
    <cdr:to>
      <cdr:x>0.74892</cdr:x>
      <cdr:y>0.89239</cdr:y>
    </cdr:to>
    <cdr:cxnSp macro="">
      <cdr:nvCxnSpPr>
        <cdr:cNvPr id="4" name="直線コネクタ 3">
          <a:extLst xmlns:a="http://schemas.openxmlformats.org/drawingml/2006/main">
            <a:ext uri="{FF2B5EF4-FFF2-40B4-BE49-F238E27FC236}">
              <a16:creationId xmlns:a16="http://schemas.microsoft.com/office/drawing/2014/main" id="{B279CA3D-E381-D0A5-A61C-914D6EFCEA88}"/>
            </a:ext>
          </a:extLst>
        </cdr:cNvPr>
        <cdr:cNvCxnSpPr/>
      </cdr:nvCxnSpPr>
      <cdr:spPr>
        <a:xfrm xmlns:a="http://schemas.openxmlformats.org/drawingml/2006/main" flipV="1">
          <a:off x="4236315" y="66500"/>
          <a:ext cx="0" cy="2208104"/>
        </a:xfrm>
        <a:prstGeom xmlns:a="http://schemas.openxmlformats.org/drawingml/2006/main" prst="line">
          <a:avLst/>
        </a:prstGeom>
        <a:ln xmlns:a="http://schemas.openxmlformats.org/drawingml/2006/main" w="6350"/>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0.07925</cdr:x>
      <cdr:y>0.07766</cdr:y>
    </cdr:from>
    <cdr:to>
      <cdr:x>0.40738</cdr:x>
      <cdr:y>0.07766</cdr:y>
    </cdr:to>
    <cdr:cxnSp macro="">
      <cdr:nvCxnSpPr>
        <cdr:cNvPr id="6" name="直線矢印コネクタ 5">
          <a:extLst xmlns:a="http://schemas.openxmlformats.org/drawingml/2006/main">
            <a:ext uri="{FF2B5EF4-FFF2-40B4-BE49-F238E27FC236}">
              <a16:creationId xmlns:a16="http://schemas.microsoft.com/office/drawing/2014/main" id="{0CF02FFB-86AD-4E1E-6BFC-2A2C1285D273}"/>
            </a:ext>
          </a:extLst>
        </cdr:cNvPr>
        <cdr:cNvCxnSpPr/>
      </cdr:nvCxnSpPr>
      <cdr:spPr>
        <a:xfrm xmlns:a="http://schemas.openxmlformats.org/drawingml/2006/main">
          <a:off x="448284" y="197947"/>
          <a:ext cx="1856080" cy="0"/>
        </a:xfrm>
        <a:prstGeom xmlns:a="http://schemas.openxmlformats.org/drawingml/2006/main" prst="straightConnector1">
          <a:avLst/>
        </a:prstGeom>
        <a:ln xmlns:a="http://schemas.openxmlformats.org/drawingml/2006/main" w="9525">
          <a:headEnd type="triangle"/>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0.41726</cdr:x>
      <cdr:y>0.08053</cdr:y>
    </cdr:from>
    <cdr:to>
      <cdr:x>0.74079</cdr:x>
      <cdr:y>0.08053</cdr:y>
    </cdr:to>
    <cdr:cxnSp macro="">
      <cdr:nvCxnSpPr>
        <cdr:cNvPr id="7" name="直線矢印コネクタ 6">
          <a:extLst xmlns:a="http://schemas.openxmlformats.org/drawingml/2006/main">
            <a:ext uri="{FF2B5EF4-FFF2-40B4-BE49-F238E27FC236}">
              <a16:creationId xmlns:a16="http://schemas.microsoft.com/office/drawing/2014/main" id="{8048A1F1-5D64-79A8-D3AD-272B9FD4AEE8}"/>
            </a:ext>
          </a:extLst>
        </cdr:cNvPr>
        <cdr:cNvCxnSpPr/>
      </cdr:nvCxnSpPr>
      <cdr:spPr>
        <a:xfrm xmlns:a="http://schemas.openxmlformats.org/drawingml/2006/main">
          <a:off x="2360271" y="205263"/>
          <a:ext cx="1830043" cy="0"/>
        </a:xfrm>
        <a:prstGeom xmlns:a="http://schemas.openxmlformats.org/drawingml/2006/main" prst="straightConnector1">
          <a:avLst/>
        </a:prstGeom>
        <a:ln xmlns:a="http://schemas.openxmlformats.org/drawingml/2006/main" w="9525">
          <a:headEnd type="triangle"/>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0.12578</cdr:x>
      <cdr:y>0</cdr:y>
    </cdr:from>
    <cdr:to>
      <cdr:x>0.40102</cdr:x>
      <cdr:y>0.07533</cdr:y>
    </cdr:to>
    <cdr:sp macro="" textlink="">
      <cdr:nvSpPr>
        <cdr:cNvPr id="9" name="テキスト ボックス 1">
          <a:extLst xmlns:a="http://schemas.openxmlformats.org/drawingml/2006/main">
            <a:ext uri="{FF2B5EF4-FFF2-40B4-BE49-F238E27FC236}">
              <a16:creationId xmlns:a16="http://schemas.microsoft.com/office/drawing/2014/main" id="{9AB3A353-3276-F2F8-5073-61EEA91C2E59}"/>
            </a:ext>
          </a:extLst>
        </cdr:cNvPr>
        <cdr:cNvSpPr txBox="1"/>
      </cdr:nvSpPr>
      <cdr:spPr>
        <a:xfrm xmlns:a="http://schemas.openxmlformats.org/drawingml/2006/main">
          <a:off x="642477" y="0"/>
          <a:ext cx="1405859" cy="1920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latin typeface="ＭＳ ゴシック" panose="020B0609070205080204" pitchFamily="49" charset="-128"/>
              <a:ea typeface="ＭＳ ゴシック" panose="020B0609070205080204" pitchFamily="49" charset="-128"/>
            </a:rPr>
            <a:t>５年間の社会増加数－</a:t>
          </a:r>
          <a:r>
            <a:rPr lang="en-US" altLang="ja-JP" sz="800" kern="1200">
              <a:latin typeface="ＭＳ ゴシック" panose="020B0609070205080204" pitchFamily="49" charset="-128"/>
              <a:ea typeface="ＭＳ ゴシック" panose="020B0609070205080204" pitchFamily="49" charset="-128"/>
            </a:rPr>
            <a:t>27</a:t>
          </a:r>
          <a:r>
            <a:rPr lang="ja-JP" altLang="en-US" sz="800" kern="1200">
              <a:latin typeface="ＭＳ ゴシック" panose="020B0609070205080204" pitchFamily="49" charset="-128"/>
              <a:ea typeface="ＭＳ ゴシック" panose="020B0609070205080204" pitchFamily="49" charset="-128"/>
            </a:rPr>
            <a:t>人</a:t>
          </a:r>
        </a:p>
      </cdr:txBody>
    </cdr:sp>
  </cdr:relSizeAnchor>
  <cdr:relSizeAnchor xmlns:cdr="http://schemas.openxmlformats.org/drawingml/2006/chartDrawing">
    <cdr:from>
      <cdr:x>0.45329</cdr:x>
      <cdr:y>0</cdr:y>
    </cdr:from>
    <cdr:to>
      <cdr:x>0.72853</cdr:x>
      <cdr:y>0.07533</cdr:y>
    </cdr:to>
    <cdr:sp macro="" textlink="">
      <cdr:nvSpPr>
        <cdr:cNvPr id="10" name="テキスト ボックス 1">
          <a:extLst xmlns:a="http://schemas.openxmlformats.org/drawingml/2006/main">
            <a:ext uri="{FF2B5EF4-FFF2-40B4-BE49-F238E27FC236}">
              <a16:creationId xmlns:a16="http://schemas.microsoft.com/office/drawing/2014/main" id="{A8C45E9E-845B-992D-573A-A1DD3E81BE20}"/>
            </a:ext>
          </a:extLst>
        </cdr:cNvPr>
        <cdr:cNvSpPr txBox="1"/>
      </cdr:nvSpPr>
      <cdr:spPr>
        <a:xfrm xmlns:a="http://schemas.openxmlformats.org/drawingml/2006/main">
          <a:off x="2465342" y="0"/>
          <a:ext cx="1496969" cy="1920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latin typeface="ＭＳ ゴシック" panose="020B0609070205080204" pitchFamily="49" charset="-128"/>
              <a:ea typeface="ＭＳ ゴシック" panose="020B0609070205080204" pitchFamily="49" charset="-128"/>
            </a:rPr>
            <a:t>５年間の社会増加数－</a:t>
          </a:r>
          <a:r>
            <a:rPr lang="en-US" altLang="ja-JP" sz="800" kern="1200">
              <a:latin typeface="ＭＳ ゴシック" panose="020B0609070205080204" pitchFamily="49" charset="-128"/>
              <a:ea typeface="ＭＳ ゴシック" panose="020B0609070205080204" pitchFamily="49" charset="-128"/>
            </a:rPr>
            <a:t>435</a:t>
          </a:r>
          <a:r>
            <a:rPr lang="ja-JP" altLang="en-US" sz="800" kern="1200">
              <a:latin typeface="ＭＳ ゴシック" panose="020B0609070205080204" pitchFamily="49" charset="-128"/>
              <a:ea typeface="ＭＳ ゴシック" panose="020B0609070205080204" pitchFamily="49" charset="-128"/>
            </a:rPr>
            <a:t>人</a:t>
          </a:r>
        </a:p>
      </cdr:txBody>
    </cdr:sp>
  </cdr:relSizeAnchor>
  <cdr:relSizeAnchor xmlns:cdr="http://schemas.openxmlformats.org/drawingml/2006/chartDrawing">
    <cdr:from>
      <cdr:x>0.75741</cdr:x>
      <cdr:y>0.0845</cdr:y>
    </cdr:from>
    <cdr:to>
      <cdr:x>0.93836</cdr:x>
      <cdr:y>0.0845</cdr:y>
    </cdr:to>
    <cdr:cxnSp macro="">
      <cdr:nvCxnSpPr>
        <cdr:cNvPr id="2" name="直線矢印コネクタ 1"/>
        <cdr:cNvCxnSpPr/>
      </cdr:nvCxnSpPr>
      <cdr:spPr>
        <a:xfrm xmlns:a="http://schemas.openxmlformats.org/drawingml/2006/main">
          <a:off x="4284369" y="215391"/>
          <a:ext cx="1023545" cy="0"/>
        </a:xfrm>
        <a:prstGeom xmlns:a="http://schemas.openxmlformats.org/drawingml/2006/main" prst="straightConnector1">
          <a:avLst/>
        </a:prstGeom>
        <a:ln xmlns:a="http://schemas.openxmlformats.org/drawingml/2006/main" w="9525">
          <a:headEnd type="triangle"/>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0.75843</cdr:x>
      <cdr:y>0.01751</cdr:y>
    </cdr:from>
    <cdr:to>
      <cdr:x>0.9806</cdr:x>
      <cdr:y>0.09284</cdr:y>
    </cdr:to>
    <cdr:sp macro="" textlink="">
      <cdr:nvSpPr>
        <cdr:cNvPr id="8" name="テキスト ボックス 1"/>
        <cdr:cNvSpPr txBox="1"/>
      </cdr:nvSpPr>
      <cdr:spPr>
        <a:xfrm xmlns:a="http://schemas.openxmlformats.org/drawingml/2006/main">
          <a:off x="4290136" y="44628"/>
          <a:ext cx="1256716" cy="192008"/>
        </a:xfrm>
        <a:prstGeom xmlns:a="http://schemas.openxmlformats.org/drawingml/2006/main" prst="rect">
          <a:avLst/>
        </a:prstGeom>
      </cdr:spPr>
      <cdr:txBody>
        <a:bodyPr xmlns:a="http://schemas.openxmlformats.org/drawingml/2006/main" wrap="non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kern="1200">
              <a:latin typeface="ＭＳ ゴシック" panose="020B0609070205080204" pitchFamily="49" charset="-128"/>
              <a:ea typeface="ＭＳ ゴシック" panose="020B0609070205080204" pitchFamily="49" charset="-128"/>
            </a:rPr>
            <a:t>３年間の社会増加数－</a:t>
          </a:r>
          <a:r>
            <a:rPr lang="en-US" altLang="ja-JP" sz="800" kern="1200">
              <a:latin typeface="ＭＳ ゴシック" panose="020B0609070205080204" pitchFamily="49" charset="-128"/>
              <a:ea typeface="ＭＳ ゴシック" panose="020B0609070205080204" pitchFamily="49" charset="-128"/>
            </a:rPr>
            <a:t>181</a:t>
          </a:r>
          <a:r>
            <a:rPr lang="ja-JP" altLang="en-US" sz="800" kern="1200">
              <a:latin typeface="ＭＳ ゴシック" panose="020B0609070205080204" pitchFamily="49" charset="-128"/>
              <a:ea typeface="ＭＳ ゴシック" panose="020B0609070205080204" pitchFamily="49" charset="-128"/>
            </a:rPr>
            <a:t>人</a:t>
          </a:r>
        </a:p>
      </cdr:txBody>
    </cdr:sp>
  </cdr:relSizeAnchor>
</c:userShapes>
</file>

<file path=word/drawings/drawing6.xml><?xml version="1.0" encoding="utf-8"?>
<c:userShapes xmlns:c="http://schemas.openxmlformats.org/drawingml/2006/chart">
  <cdr:relSizeAnchor xmlns:cdr="http://schemas.openxmlformats.org/drawingml/2006/chartDrawing">
    <cdr:from>
      <cdr:x>0.84808</cdr:x>
      <cdr:y>0.04349</cdr:y>
    </cdr:from>
    <cdr:to>
      <cdr:x>0.95406</cdr:x>
      <cdr:y>0.09889</cdr:y>
    </cdr:to>
    <cdr:sp macro="" textlink="">
      <cdr:nvSpPr>
        <cdr:cNvPr id="2" name="テキスト ボックス 1">
          <a:extLst xmlns:a="http://schemas.openxmlformats.org/drawingml/2006/main">
            <a:ext uri="{FF2B5EF4-FFF2-40B4-BE49-F238E27FC236}">
              <a16:creationId xmlns:a16="http://schemas.microsoft.com/office/drawing/2014/main" id="{C9BC919F-8898-81F1-A6A8-67427E714D99}"/>
            </a:ext>
          </a:extLst>
        </cdr:cNvPr>
        <cdr:cNvSpPr txBox="1"/>
      </cdr:nvSpPr>
      <cdr:spPr>
        <a:xfrm xmlns:a="http://schemas.openxmlformats.org/drawingml/2006/main">
          <a:off x="4763691" y="186930"/>
          <a:ext cx="595312" cy="238125"/>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400">
              <a:latin typeface="AR丸ゴシック体E" panose="020F0909000000000000" pitchFamily="49" charset="-128"/>
              <a:ea typeface="AR丸ゴシック体E" panose="020F0909000000000000" pitchFamily="49" charset="-128"/>
            </a:rPr>
            <a:t>第</a:t>
          </a:r>
          <a:r>
            <a:rPr lang="en-US" altLang="ja-JP" sz="1400">
              <a:latin typeface="AR丸ゴシック体E" panose="020F0909000000000000" pitchFamily="49" charset="-128"/>
              <a:ea typeface="AR丸ゴシック体E" panose="020F0909000000000000" pitchFamily="49" charset="-128"/>
            </a:rPr>
            <a:t>1</a:t>
          </a:r>
          <a:r>
            <a:rPr lang="ja-JP" altLang="en-US" sz="1400">
              <a:latin typeface="AR丸ゴシック体E" panose="020F0909000000000000" pitchFamily="49" charset="-128"/>
              <a:ea typeface="AR丸ゴシック体E" panose="020F0909000000000000" pitchFamily="49" charset="-128"/>
            </a:rPr>
            <a:t>象限</a:t>
          </a:r>
        </a:p>
      </cdr:txBody>
    </cdr:sp>
  </cdr:relSizeAnchor>
  <cdr:relSizeAnchor xmlns:cdr="http://schemas.openxmlformats.org/drawingml/2006/chartDrawing">
    <cdr:from>
      <cdr:x>0.04684</cdr:x>
      <cdr:y>0.04211</cdr:y>
    </cdr:from>
    <cdr:to>
      <cdr:x>0.15283</cdr:x>
      <cdr:y>0.09751</cdr:y>
    </cdr:to>
    <cdr:sp macro="" textlink="">
      <cdr:nvSpPr>
        <cdr:cNvPr id="3" name="テキスト ボックス 2">
          <a:extLst xmlns:a="http://schemas.openxmlformats.org/drawingml/2006/main">
            <a:ext uri="{FF2B5EF4-FFF2-40B4-BE49-F238E27FC236}">
              <a16:creationId xmlns:a16="http://schemas.microsoft.com/office/drawing/2014/main" id="{95043581-0075-37F0-40E2-04FCFD7C11D9}"/>
            </a:ext>
          </a:extLst>
        </cdr:cNvPr>
        <cdr:cNvSpPr txBox="1"/>
      </cdr:nvSpPr>
      <cdr:spPr>
        <a:xfrm xmlns:a="http://schemas.openxmlformats.org/drawingml/2006/main">
          <a:off x="263128" y="180977"/>
          <a:ext cx="595312" cy="238125"/>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400">
              <a:latin typeface="AR丸ゴシック体E" panose="020F0909000000000000" pitchFamily="49" charset="-128"/>
              <a:ea typeface="AR丸ゴシック体E" panose="020F0909000000000000" pitchFamily="49" charset="-128"/>
            </a:rPr>
            <a:t>第</a:t>
          </a:r>
          <a:r>
            <a:rPr lang="en-US" altLang="ja-JP" sz="1400">
              <a:latin typeface="AR丸ゴシック体E" panose="020F0909000000000000" pitchFamily="49" charset="-128"/>
              <a:ea typeface="AR丸ゴシック体E" panose="020F0909000000000000" pitchFamily="49" charset="-128"/>
            </a:rPr>
            <a:t>2</a:t>
          </a:r>
          <a:r>
            <a:rPr lang="ja-JP" altLang="en-US" sz="1400">
              <a:latin typeface="AR丸ゴシック体E" panose="020F0909000000000000" pitchFamily="49" charset="-128"/>
              <a:ea typeface="AR丸ゴシック体E" panose="020F0909000000000000" pitchFamily="49" charset="-128"/>
            </a:rPr>
            <a:t>象限</a:t>
          </a:r>
        </a:p>
      </cdr:txBody>
    </cdr:sp>
  </cdr:relSizeAnchor>
  <cdr:relSizeAnchor xmlns:cdr="http://schemas.openxmlformats.org/drawingml/2006/chartDrawing">
    <cdr:from>
      <cdr:x>0.04578</cdr:x>
      <cdr:y>0.89806</cdr:y>
    </cdr:from>
    <cdr:to>
      <cdr:x>0.15177</cdr:x>
      <cdr:y>0.95346</cdr:y>
    </cdr:to>
    <cdr:sp macro="" textlink="">
      <cdr:nvSpPr>
        <cdr:cNvPr id="4" name="テキスト ボックス 3">
          <a:extLst xmlns:a="http://schemas.openxmlformats.org/drawingml/2006/main">
            <a:ext uri="{FF2B5EF4-FFF2-40B4-BE49-F238E27FC236}">
              <a16:creationId xmlns:a16="http://schemas.microsoft.com/office/drawing/2014/main" id="{02E3AF88-0140-31E1-6885-AF3495E8BD47}"/>
            </a:ext>
          </a:extLst>
        </cdr:cNvPr>
        <cdr:cNvSpPr txBox="1"/>
      </cdr:nvSpPr>
      <cdr:spPr>
        <a:xfrm xmlns:a="http://schemas.openxmlformats.org/drawingml/2006/main">
          <a:off x="257176" y="3860008"/>
          <a:ext cx="595312" cy="238125"/>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400">
              <a:latin typeface="AR丸ゴシック体E" panose="020F0909000000000000" pitchFamily="49" charset="-128"/>
              <a:ea typeface="AR丸ゴシック体E" panose="020F0909000000000000" pitchFamily="49" charset="-128"/>
            </a:rPr>
            <a:t>第</a:t>
          </a:r>
          <a:r>
            <a:rPr lang="en-US" altLang="ja-JP" sz="1400">
              <a:latin typeface="AR丸ゴシック体E" panose="020F0909000000000000" pitchFamily="49" charset="-128"/>
              <a:ea typeface="AR丸ゴシック体E" panose="020F0909000000000000" pitchFamily="49" charset="-128"/>
            </a:rPr>
            <a:t>3</a:t>
          </a:r>
          <a:r>
            <a:rPr lang="ja-JP" altLang="en-US" sz="1400">
              <a:latin typeface="AR丸ゴシック体E" panose="020F0909000000000000" pitchFamily="49" charset="-128"/>
              <a:ea typeface="AR丸ゴシック体E" panose="020F0909000000000000" pitchFamily="49" charset="-128"/>
            </a:rPr>
            <a:t>象限</a:t>
          </a:r>
        </a:p>
      </cdr:txBody>
    </cdr:sp>
  </cdr:relSizeAnchor>
  <cdr:relSizeAnchor xmlns:cdr="http://schemas.openxmlformats.org/drawingml/2006/chartDrawing">
    <cdr:from>
      <cdr:x>0.85126</cdr:x>
      <cdr:y>0.90083</cdr:y>
    </cdr:from>
    <cdr:to>
      <cdr:x>0.95724</cdr:x>
      <cdr:y>0.95623</cdr:y>
    </cdr:to>
    <cdr:sp macro="" textlink="">
      <cdr:nvSpPr>
        <cdr:cNvPr id="5" name="テキスト ボックス 4">
          <a:extLst xmlns:a="http://schemas.openxmlformats.org/drawingml/2006/main">
            <a:ext uri="{FF2B5EF4-FFF2-40B4-BE49-F238E27FC236}">
              <a16:creationId xmlns:a16="http://schemas.microsoft.com/office/drawing/2014/main" id="{891861BD-4F45-73DA-3F60-E959D0336BEC}"/>
            </a:ext>
          </a:extLst>
        </cdr:cNvPr>
        <cdr:cNvSpPr txBox="1"/>
      </cdr:nvSpPr>
      <cdr:spPr>
        <a:xfrm xmlns:a="http://schemas.openxmlformats.org/drawingml/2006/main">
          <a:off x="4781551" y="3871914"/>
          <a:ext cx="595312" cy="238125"/>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400">
              <a:latin typeface="AR丸ゴシック体E" panose="020F0909000000000000" pitchFamily="49" charset="-128"/>
              <a:ea typeface="AR丸ゴシック体E" panose="020F0909000000000000" pitchFamily="49" charset="-128"/>
            </a:rPr>
            <a:t>第</a:t>
          </a:r>
          <a:r>
            <a:rPr lang="en-US" altLang="ja-JP" sz="1400">
              <a:latin typeface="AR丸ゴシック体E" panose="020F0909000000000000" pitchFamily="49" charset="-128"/>
              <a:ea typeface="AR丸ゴシック体E" panose="020F0909000000000000" pitchFamily="49" charset="-128"/>
            </a:rPr>
            <a:t>4</a:t>
          </a:r>
          <a:r>
            <a:rPr lang="ja-JP" altLang="en-US" sz="1400">
              <a:latin typeface="AR丸ゴシック体E" panose="020F0909000000000000" pitchFamily="49" charset="-128"/>
              <a:ea typeface="AR丸ゴシック体E" panose="020F0909000000000000" pitchFamily="49" charset="-128"/>
            </a:rPr>
            <a:t>象限</a:t>
          </a:r>
        </a:p>
      </cdr:txBody>
    </cdr:sp>
  </cdr:relSizeAnchor>
  <cdr:relSizeAnchor xmlns:cdr="http://schemas.openxmlformats.org/drawingml/2006/chartDrawing">
    <cdr:from>
      <cdr:x>0.65943</cdr:x>
      <cdr:y>0.53934</cdr:y>
    </cdr:from>
    <cdr:to>
      <cdr:x>0.69864</cdr:x>
      <cdr:y>0.80162</cdr:y>
    </cdr:to>
    <cdr:sp macro="" textlink="">
      <cdr:nvSpPr>
        <cdr:cNvPr id="6" name="テキスト ボックス 5">
          <a:extLst xmlns:a="http://schemas.openxmlformats.org/drawingml/2006/main">
            <a:ext uri="{FF2B5EF4-FFF2-40B4-BE49-F238E27FC236}">
              <a16:creationId xmlns:a16="http://schemas.microsoft.com/office/drawing/2014/main" id="{C815FE3D-8FD6-92D7-0C10-3617FA17109E}"/>
            </a:ext>
          </a:extLst>
        </cdr:cNvPr>
        <cdr:cNvSpPr txBox="1"/>
      </cdr:nvSpPr>
      <cdr:spPr>
        <a:xfrm xmlns:a="http://schemas.openxmlformats.org/drawingml/2006/main">
          <a:off x="3719055" y="2339645"/>
          <a:ext cx="221158" cy="1137809"/>
        </a:xfrm>
        <a:prstGeom xmlns:a="http://schemas.openxmlformats.org/drawingml/2006/main" prst="rect">
          <a:avLst/>
        </a:prstGeom>
      </cdr:spPr>
      <cdr:txBody>
        <a:bodyPr xmlns:a="http://schemas.openxmlformats.org/drawingml/2006/main" vertOverflow="clip" vert="eaVert" wrap="none" lIns="0" tIns="0" rIns="0" bIns="0" rtlCol="0" anchor="ctr" anchorCtr="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←社会</a:t>
          </a:r>
          <a:r>
            <a:rPr lang="ja-JP" altLang="en-US" sz="1000">
              <a:latin typeface="ＭＳ ゴシック" panose="020B0609070205080204" pitchFamily="49" charset="-128"/>
              <a:ea typeface="ＭＳ ゴシック" panose="020B0609070205080204" pitchFamily="49" charset="-128"/>
            </a:rPr>
            <a:t>増減軸→</a:t>
          </a:r>
        </a:p>
      </cdr:txBody>
    </cdr:sp>
  </cdr:relSizeAnchor>
  <cdr:relSizeAnchor xmlns:cdr="http://schemas.openxmlformats.org/drawingml/2006/chartDrawing">
    <cdr:from>
      <cdr:x>0.70606</cdr:x>
      <cdr:y>0.37452</cdr:y>
    </cdr:from>
    <cdr:to>
      <cdr:x>0.91482</cdr:x>
      <cdr:y>0.42992</cdr:y>
    </cdr:to>
    <cdr:sp macro="" textlink="">
      <cdr:nvSpPr>
        <cdr:cNvPr id="8" name="テキスト ボックス 7">
          <a:extLst xmlns:a="http://schemas.openxmlformats.org/drawingml/2006/main">
            <a:ext uri="{FF2B5EF4-FFF2-40B4-BE49-F238E27FC236}">
              <a16:creationId xmlns:a16="http://schemas.microsoft.com/office/drawing/2014/main" id="{A72DFFA5-B614-32AD-3FF0-A15A7A4C5A2D}"/>
            </a:ext>
          </a:extLst>
        </cdr:cNvPr>
        <cdr:cNvSpPr txBox="1"/>
      </cdr:nvSpPr>
      <cdr:spPr>
        <a:xfrm xmlns:a="http://schemas.openxmlformats.org/drawingml/2006/main">
          <a:off x="3982054" y="1624655"/>
          <a:ext cx="1177390" cy="240333"/>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←自然増減軸→</a:t>
          </a:r>
        </a:p>
      </cdr:txBody>
    </cdr:sp>
  </cdr:relSizeAnchor>
  <cdr:relSizeAnchor xmlns:cdr="http://schemas.openxmlformats.org/drawingml/2006/chartDrawing">
    <cdr:from>
      <cdr:x>0.72956</cdr:x>
      <cdr:y>0.09194</cdr:y>
    </cdr:from>
    <cdr:to>
      <cdr:x>0.97503</cdr:x>
      <cdr:y>0.14734</cdr:y>
    </cdr:to>
    <cdr:sp macro="" textlink="">
      <cdr:nvSpPr>
        <cdr:cNvPr id="9" name="テキスト ボックス 8">
          <a:extLst xmlns:a="http://schemas.openxmlformats.org/drawingml/2006/main">
            <a:ext uri="{FF2B5EF4-FFF2-40B4-BE49-F238E27FC236}">
              <a16:creationId xmlns:a16="http://schemas.microsoft.com/office/drawing/2014/main" id="{3BA6DC0D-8153-0082-04D8-A97B4F2AC76B}"/>
            </a:ext>
          </a:extLst>
        </cdr:cNvPr>
        <cdr:cNvSpPr txBox="1"/>
      </cdr:nvSpPr>
      <cdr:spPr>
        <a:xfrm xmlns:a="http://schemas.openxmlformats.org/drawingml/2006/main">
          <a:off x="4114575" y="398829"/>
          <a:ext cx="1384456" cy="240333"/>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（自然増・社会増）</a:t>
          </a:r>
        </a:p>
      </cdr:txBody>
    </cdr:sp>
  </cdr:relSizeAnchor>
  <cdr:relSizeAnchor xmlns:cdr="http://schemas.openxmlformats.org/drawingml/2006/chartDrawing">
    <cdr:from>
      <cdr:x>0.03491</cdr:x>
      <cdr:y>0.09576</cdr:y>
    </cdr:from>
    <cdr:to>
      <cdr:x>0.28039</cdr:x>
      <cdr:y>0.15116</cdr:y>
    </cdr:to>
    <cdr:sp macro="" textlink="">
      <cdr:nvSpPr>
        <cdr:cNvPr id="10" name="テキスト ボックス 9">
          <a:extLst xmlns:a="http://schemas.openxmlformats.org/drawingml/2006/main">
            <a:ext uri="{FF2B5EF4-FFF2-40B4-BE49-F238E27FC236}">
              <a16:creationId xmlns:a16="http://schemas.microsoft.com/office/drawing/2014/main" id="{F875CB1A-CA4D-9460-DF2C-D5A130A70CC1}"/>
            </a:ext>
          </a:extLst>
        </cdr:cNvPr>
        <cdr:cNvSpPr txBox="1"/>
      </cdr:nvSpPr>
      <cdr:spPr>
        <a:xfrm xmlns:a="http://schemas.openxmlformats.org/drawingml/2006/main">
          <a:off x="196901" y="415394"/>
          <a:ext cx="1384456" cy="240333"/>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（自然減・社会増）</a:t>
          </a:r>
        </a:p>
      </cdr:txBody>
    </cdr:sp>
  </cdr:relSizeAnchor>
  <cdr:relSizeAnchor xmlns:cdr="http://schemas.openxmlformats.org/drawingml/2006/chartDrawing">
    <cdr:from>
      <cdr:x>0.0261</cdr:x>
      <cdr:y>0.84421</cdr:y>
    </cdr:from>
    <cdr:to>
      <cdr:x>0.27158</cdr:x>
      <cdr:y>0.89961</cdr:y>
    </cdr:to>
    <cdr:sp macro="" textlink="">
      <cdr:nvSpPr>
        <cdr:cNvPr id="11" name="テキスト ボックス 10">
          <a:extLst xmlns:a="http://schemas.openxmlformats.org/drawingml/2006/main">
            <a:ext uri="{FF2B5EF4-FFF2-40B4-BE49-F238E27FC236}">
              <a16:creationId xmlns:a16="http://schemas.microsoft.com/office/drawing/2014/main" id="{958C2021-D77D-82ED-21BD-A40C9A1F145C}"/>
            </a:ext>
          </a:extLst>
        </cdr:cNvPr>
        <cdr:cNvSpPr txBox="1"/>
      </cdr:nvSpPr>
      <cdr:spPr>
        <a:xfrm xmlns:a="http://schemas.openxmlformats.org/drawingml/2006/main">
          <a:off x="147205" y="3662177"/>
          <a:ext cx="1384456" cy="240333"/>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（自然減・社会減）</a:t>
          </a:r>
        </a:p>
      </cdr:txBody>
    </cdr:sp>
  </cdr:relSizeAnchor>
  <cdr:relSizeAnchor xmlns:cdr="http://schemas.openxmlformats.org/drawingml/2006/chartDrawing">
    <cdr:from>
      <cdr:x>0.71928</cdr:x>
      <cdr:y>0.84802</cdr:y>
    </cdr:from>
    <cdr:to>
      <cdr:x>0.96475</cdr:x>
      <cdr:y>0.90343</cdr:y>
    </cdr:to>
    <cdr:sp macro="" textlink="">
      <cdr:nvSpPr>
        <cdr:cNvPr id="12" name="テキスト ボックス 11">
          <a:extLst xmlns:a="http://schemas.openxmlformats.org/drawingml/2006/main">
            <a:ext uri="{FF2B5EF4-FFF2-40B4-BE49-F238E27FC236}">
              <a16:creationId xmlns:a16="http://schemas.microsoft.com/office/drawing/2014/main" id="{00379518-359C-352C-134F-8C03481C0CEB}"/>
            </a:ext>
          </a:extLst>
        </cdr:cNvPr>
        <cdr:cNvSpPr txBox="1"/>
      </cdr:nvSpPr>
      <cdr:spPr>
        <a:xfrm xmlns:a="http://schemas.openxmlformats.org/drawingml/2006/main">
          <a:off x="4056596" y="3678742"/>
          <a:ext cx="1384456" cy="240333"/>
        </a:xfrm>
        <a:prstGeom xmlns:a="http://schemas.openxmlformats.org/drawingml/2006/main" prst="rect">
          <a:avLst/>
        </a:prstGeom>
      </cdr:spPr>
      <cdr:txBody>
        <a:bodyPr xmlns:a="http://schemas.openxmlformats.org/drawingml/2006/main" vertOverflow="clip" wrap="none" lIns="0" tIns="0" rIns="0" bIns="0" rtlCol="0" anchor="ctr" anchorCtr="0"/>
        <a:lstStyle xmlns:a="http://schemas.openxmlformats.org/drawingml/2006/main"/>
        <a:p xmlns:a="http://schemas.openxmlformats.org/drawingml/2006/main">
          <a:pPr algn="ctr"/>
          <a:r>
            <a:rPr lang="ja-JP" altLang="en-US" sz="1100">
              <a:latin typeface="ＭＳ ゴシック" panose="020B0609070205080204" pitchFamily="49" charset="-128"/>
              <a:ea typeface="ＭＳ ゴシック" panose="020B0609070205080204" pitchFamily="49" charset="-128"/>
            </a:rPr>
            <a:t>（自然増・社会減）</a:t>
          </a:r>
        </a:p>
      </cdr:txBody>
    </cdr:sp>
  </cdr:relSizeAnchor>
</c:userShapes>
</file>

<file path=word/drawings/drawing7.xml><?xml version="1.0" encoding="utf-8"?>
<c:userShapes xmlns:c="http://schemas.openxmlformats.org/drawingml/2006/chart">
  <cdr:relSizeAnchor xmlns:cdr="http://schemas.openxmlformats.org/drawingml/2006/chartDrawing">
    <cdr:from>
      <cdr:x>0.17605</cdr:x>
      <cdr:y>0.74954</cdr:y>
    </cdr:from>
    <cdr:to>
      <cdr:x>0.77126</cdr:x>
      <cdr:y>0.80673</cdr:y>
    </cdr:to>
    <cdr:sp macro="" textlink="">
      <cdr:nvSpPr>
        <cdr:cNvPr id="2" name="テキスト ボックス 1">
          <a:extLst xmlns:a="http://schemas.openxmlformats.org/drawingml/2006/main">
            <a:ext uri="{FF2B5EF4-FFF2-40B4-BE49-F238E27FC236}">
              <a16:creationId xmlns:a16="http://schemas.microsoft.com/office/drawing/2014/main" id="{F7A6A412-894E-087D-55AD-9D491EAF6FB6}"/>
            </a:ext>
          </a:extLst>
        </cdr:cNvPr>
        <cdr:cNvSpPr txBox="1"/>
      </cdr:nvSpPr>
      <cdr:spPr>
        <a:xfrm xmlns:a="http://schemas.openxmlformats.org/drawingml/2006/main">
          <a:off x="462818" y="1805305"/>
          <a:ext cx="1564737" cy="13774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altLang="ja-JP" sz="700">
              <a:effectLst/>
              <a:latin typeface="ＭＳ ゴシック" panose="020B0609070205080204" pitchFamily="49" charset="-128"/>
              <a:ea typeface="ＭＳ ゴシック" panose="020B0609070205080204" pitchFamily="49" charset="-128"/>
              <a:cs typeface="+mn-cs"/>
            </a:rPr>
            <a:t>※</a:t>
          </a:r>
          <a:r>
            <a:rPr lang="ja-JP" altLang="ja-JP" sz="700">
              <a:effectLst/>
              <a:latin typeface="ＭＳ ゴシック" panose="020B0609070205080204" pitchFamily="49" charset="-128"/>
              <a:ea typeface="ＭＳ ゴシック" panose="020B0609070205080204" pitchFamily="49" charset="-128"/>
              <a:cs typeface="+mn-cs"/>
            </a:rPr>
            <a:t>データラベルは小矢部</a:t>
          </a:r>
          <a:r>
            <a:rPr lang="ja-JP" altLang="en-US" sz="700">
              <a:effectLst/>
              <a:latin typeface="ＭＳ ゴシック" panose="020B0609070205080204" pitchFamily="49" charset="-128"/>
              <a:ea typeface="ＭＳ ゴシック" panose="020B0609070205080204" pitchFamily="49" charset="-128"/>
              <a:cs typeface="+mn-cs"/>
            </a:rPr>
            <a:t>市</a:t>
          </a:r>
          <a:r>
            <a:rPr lang="en-US" altLang="ja-JP" sz="700">
              <a:effectLst/>
              <a:latin typeface="ＭＳ ゴシック" panose="020B0609070205080204" pitchFamily="49" charset="-128"/>
              <a:ea typeface="ＭＳ ゴシック" panose="020B0609070205080204" pitchFamily="49" charset="-128"/>
              <a:cs typeface="+mn-cs"/>
            </a:rPr>
            <a:t>(R2</a:t>
          </a:r>
          <a:r>
            <a:rPr lang="ja-JP" altLang="ja-JP" sz="700">
              <a:effectLst/>
              <a:latin typeface="ＭＳ ゴシック" panose="020B0609070205080204" pitchFamily="49" charset="-128"/>
              <a:ea typeface="ＭＳ ゴシック" panose="020B0609070205080204" pitchFamily="49" charset="-128"/>
              <a:cs typeface="+mn-cs"/>
            </a:rPr>
            <a:t>）</a:t>
          </a:r>
          <a:r>
            <a:rPr lang="ja-JP" altLang="en-US" sz="700">
              <a:effectLst/>
              <a:latin typeface="ＭＳ ゴシック" panose="020B0609070205080204" pitchFamily="49" charset="-128"/>
              <a:ea typeface="ＭＳ ゴシック" panose="020B0609070205080204" pitchFamily="49" charset="-128"/>
              <a:cs typeface="+mn-cs"/>
            </a:rPr>
            <a:t>の値</a:t>
          </a:r>
          <a:endParaRPr lang="ja-JP" altLang="ja-JP" sz="700">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700" kern="1200">
            <a:latin typeface="ＭＳ ゴシック" panose="020B0609070205080204" pitchFamily="49" charset="-128"/>
            <a:ea typeface="ＭＳ ゴシック" panose="020B0609070205080204" pitchFamily="49"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0.16056</cdr:x>
      <cdr:y>0.74675</cdr:y>
    </cdr:from>
    <cdr:to>
      <cdr:x>0.75209</cdr:x>
      <cdr:y>0.80333</cdr:y>
    </cdr:to>
    <cdr:sp macro="" textlink="">
      <cdr:nvSpPr>
        <cdr:cNvPr id="3" name="テキスト ボックス 2">
          <a:extLst xmlns:a="http://schemas.openxmlformats.org/drawingml/2006/main">
            <a:ext uri="{FF2B5EF4-FFF2-40B4-BE49-F238E27FC236}">
              <a16:creationId xmlns:a16="http://schemas.microsoft.com/office/drawing/2014/main" id="{A9DE9895-910A-21F4-2921-5AE76B31D656}"/>
            </a:ext>
          </a:extLst>
        </cdr:cNvPr>
        <cdr:cNvSpPr txBox="1"/>
      </cdr:nvSpPr>
      <cdr:spPr>
        <a:xfrm xmlns:a="http://schemas.openxmlformats.org/drawingml/2006/main">
          <a:off x="426071" y="1786255"/>
          <a:ext cx="1569733" cy="135347"/>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altLang="ja-JP" sz="700">
              <a:effectLst/>
              <a:latin typeface="ＭＳ ゴシック" panose="020B0609070205080204" pitchFamily="49" charset="-128"/>
              <a:ea typeface="ＭＳ ゴシック" panose="020B0609070205080204" pitchFamily="49" charset="-128"/>
              <a:cs typeface="+mn-cs"/>
            </a:rPr>
            <a:t>※</a:t>
          </a:r>
          <a:r>
            <a:rPr lang="ja-JP" altLang="ja-JP" sz="700">
              <a:effectLst/>
              <a:latin typeface="ＭＳ ゴシック" panose="020B0609070205080204" pitchFamily="49" charset="-128"/>
              <a:ea typeface="ＭＳ ゴシック" panose="020B0609070205080204" pitchFamily="49" charset="-128"/>
              <a:cs typeface="+mn-cs"/>
            </a:rPr>
            <a:t>データラベルは小矢部</a:t>
          </a:r>
          <a:r>
            <a:rPr lang="ja-JP" altLang="en-US" sz="700">
              <a:effectLst/>
              <a:latin typeface="ＭＳ ゴシック" panose="020B0609070205080204" pitchFamily="49" charset="-128"/>
              <a:ea typeface="ＭＳ ゴシック" panose="020B0609070205080204" pitchFamily="49" charset="-128"/>
              <a:cs typeface="+mn-cs"/>
            </a:rPr>
            <a:t>市</a:t>
          </a:r>
          <a:r>
            <a:rPr lang="en-US" altLang="ja-JP" sz="700">
              <a:effectLst/>
              <a:latin typeface="ＭＳ ゴシック" panose="020B0609070205080204" pitchFamily="49" charset="-128"/>
              <a:ea typeface="ＭＳ ゴシック" panose="020B0609070205080204" pitchFamily="49" charset="-128"/>
              <a:cs typeface="+mn-cs"/>
            </a:rPr>
            <a:t>(R2</a:t>
          </a:r>
          <a:r>
            <a:rPr lang="ja-JP" altLang="ja-JP" sz="700">
              <a:effectLst/>
              <a:latin typeface="ＭＳ ゴシック" panose="020B0609070205080204" pitchFamily="49" charset="-128"/>
              <a:ea typeface="ＭＳ ゴシック" panose="020B0609070205080204" pitchFamily="49" charset="-128"/>
              <a:cs typeface="+mn-cs"/>
            </a:rPr>
            <a:t>）</a:t>
          </a:r>
          <a:r>
            <a:rPr lang="ja-JP" altLang="en-US" sz="700">
              <a:effectLst/>
              <a:latin typeface="ＭＳ ゴシック" panose="020B0609070205080204" pitchFamily="49" charset="-128"/>
              <a:ea typeface="ＭＳ ゴシック" panose="020B0609070205080204" pitchFamily="49" charset="-128"/>
              <a:cs typeface="+mn-cs"/>
            </a:rPr>
            <a:t>の値</a:t>
          </a:r>
          <a:endParaRPr lang="ja-JP" altLang="ja-JP" sz="700">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700" kern="1200">
            <a:latin typeface="ＭＳ ゴシック" panose="020B0609070205080204" pitchFamily="49" charset="-128"/>
            <a:ea typeface="ＭＳ ゴシック" panose="020B0609070205080204" pitchFamily="49"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0.14502</cdr:x>
      <cdr:y>0.05884</cdr:y>
    </cdr:from>
    <cdr:to>
      <cdr:x>0.41582</cdr:x>
      <cdr:y>0.98215</cdr:y>
    </cdr:to>
    <cdr:sp macro="" textlink="">
      <cdr:nvSpPr>
        <cdr:cNvPr id="2" name="正方形/長方形 1"/>
        <cdr:cNvSpPr/>
      </cdr:nvSpPr>
      <cdr:spPr>
        <a:xfrm xmlns:a="http://schemas.openxmlformats.org/drawingml/2006/main">
          <a:off x="668740" y="125920"/>
          <a:ext cx="1248770" cy="197583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0.41654</cdr:x>
      <cdr:y>0.05884</cdr:y>
    </cdr:from>
    <cdr:to>
      <cdr:x>0.88788</cdr:x>
      <cdr:y>0.98215</cdr:y>
    </cdr:to>
    <cdr:sp macro="" textlink="">
      <cdr:nvSpPr>
        <cdr:cNvPr id="3" name="正方形/長方形 2"/>
        <cdr:cNvSpPr/>
      </cdr:nvSpPr>
      <cdr:spPr>
        <a:xfrm xmlns:a="http://schemas.openxmlformats.org/drawingml/2006/main">
          <a:off x="1920836" y="125920"/>
          <a:ext cx="2173491" cy="1975836"/>
        </a:xfrm>
        <a:prstGeom xmlns:a="http://schemas.openxmlformats.org/drawingml/2006/main" prst="rect">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0.19969</cdr:x>
      <cdr:y>0.01276</cdr:y>
    </cdr:from>
    <cdr:to>
      <cdr:x>0.38146</cdr:x>
      <cdr:y>0.10204</cdr:y>
    </cdr:to>
    <cdr:sp macro="" textlink="">
      <cdr:nvSpPr>
        <cdr:cNvPr id="5" name="テキスト ボックス 4"/>
        <cdr:cNvSpPr txBox="1"/>
      </cdr:nvSpPr>
      <cdr:spPr>
        <a:xfrm xmlns:a="http://schemas.openxmlformats.org/drawingml/2006/main">
          <a:off x="920854" y="27296"/>
          <a:ext cx="838200" cy="19106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0" rIns="0" bIns="0" rtlCol="0" anchor="t" anchorCtr="0"/>
        <a:lstStyle xmlns:a="http://schemas.openxmlformats.org/drawingml/2006/main"/>
        <a:p xmlns:a="http://schemas.openxmlformats.org/drawingml/2006/main">
          <a:pPr algn="ctr"/>
          <a:r>
            <a:rPr lang="ja-JP" altLang="en-US" sz="1000">
              <a:solidFill>
                <a:srgbClr val="FF0000"/>
              </a:solidFill>
              <a:latin typeface="+mj-ea"/>
              <a:ea typeface="+mj-ea"/>
            </a:rPr>
            <a:t>県内計－</a:t>
          </a:r>
          <a:r>
            <a:rPr lang="en-US" altLang="ja-JP" sz="1000">
              <a:solidFill>
                <a:srgbClr val="FF0000"/>
              </a:solidFill>
              <a:latin typeface="+mj-ea"/>
              <a:ea typeface="+mj-ea"/>
            </a:rPr>
            <a:t>61</a:t>
          </a:r>
          <a:r>
            <a:rPr lang="ja-JP" altLang="en-US" sz="1000">
              <a:solidFill>
                <a:srgbClr val="FF0000"/>
              </a:solidFill>
              <a:latin typeface="+mj-ea"/>
              <a:ea typeface="+mj-ea"/>
            </a:rPr>
            <a:t>人</a:t>
          </a:r>
        </a:p>
      </cdr:txBody>
    </cdr:sp>
  </cdr:relSizeAnchor>
  <cdr:relSizeAnchor xmlns:cdr="http://schemas.openxmlformats.org/drawingml/2006/chartDrawing">
    <cdr:from>
      <cdr:x>0.56323</cdr:x>
      <cdr:y>0.01276</cdr:y>
    </cdr:from>
    <cdr:to>
      <cdr:x>0.76014</cdr:x>
      <cdr:y>0.10204</cdr:y>
    </cdr:to>
    <cdr:sp macro="" textlink="">
      <cdr:nvSpPr>
        <cdr:cNvPr id="6" name="テキスト ボックス 5"/>
        <cdr:cNvSpPr txBox="1"/>
      </cdr:nvSpPr>
      <cdr:spPr>
        <a:xfrm xmlns:a="http://schemas.openxmlformats.org/drawingml/2006/main">
          <a:off x="2597254" y="27296"/>
          <a:ext cx="908051" cy="19106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lIns="0" tIns="0" rIns="0" bIns="0" rtlCol="0" anchor="t" anchorCtr="0"/>
        <a:lstStyle xmlns:a="http://schemas.openxmlformats.org/drawingml/2006/main"/>
        <a:p xmlns:a="http://schemas.openxmlformats.org/drawingml/2006/main">
          <a:pPr algn="ctr"/>
          <a:r>
            <a:rPr lang="ja-JP" altLang="en-US" sz="1000">
              <a:solidFill>
                <a:srgbClr val="FF0000"/>
              </a:solidFill>
              <a:latin typeface="+mj-ea"/>
              <a:ea typeface="+mj-ea"/>
            </a:rPr>
            <a:t>県外計－</a:t>
          </a:r>
          <a:r>
            <a:rPr lang="en-US" altLang="ja-JP" sz="1000">
              <a:solidFill>
                <a:srgbClr val="FF0000"/>
              </a:solidFill>
              <a:latin typeface="+mj-ea"/>
              <a:ea typeface="+mj-ea"/>
            </a:rPr>
            <a:t>193</a:t>
          </a:r>
          <a:r>
            <a:rPr lang="ja-JP" altLang="en-US" sz="1000">
              <a:solidFill>
                <a:srgbClr val="FF0000"/>
              </a:solidFill>
              <a:latin typeface="+mj-ea"/>
              <a:ea typeface="+mj-ea"/>
            </a:rPr>
            <a:t>人</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247</TotalTime>
  <Pages>27</Pages>
  <Words>1592</Words>
  <Characters>9080</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10651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堀井英和(NiX JAPAN)</cp:lastModifiedBy>
  <cp:revision>29</cp:revision>
  <cp:lastPrinted>2025-02-26T07:17:00Z</cp:lastPrinted>
  <dcterms:created xsi:type="dcterms:W3CDTF">2024-11-21T07:32:00Z</dcterms:created>
  <dcterms:modified xsi:type="dcterms:W3CDTF">2025-02-27T00:16:00Z</dcterms:modified>
</cp:coreProperties>
</file>